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3CC6F" w14:textId="77777777" w:rsidR="00030DD6" w:rsidRPr="00B206A0" w:rsidRDefault="00030D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9719" w:type="dxa"/>
        <w:tblInd w:w="-22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19"/>
      </w:tblGrid>
      <w:tr w:rsidR="00030DD6" w14:paraId="3101C348" w14:textId="77777777">
        <w:trPr>
          <w:trHeight w:val="334"/>
        </w:trPr>
        <w:tc>
          <w:tcPr>
            <w:tcW w:w="9719" w:type="dxa"/>
          </w:tcPr>
          <w:p w14:paraId="35467D0A" w14:textId="77777777" w:rsidR="00030DD6" w:rsidRPr="00863CD4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63C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Додаток № 2 </w:t>
            </w:r>
          </w:p>
          <w:p w14:paraId="6C37C3BE" w14:textId="77777777" w:rsidR="00030DD6" w:rsidRPr="00863CD4" w:rsidRDefault="00806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63C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до Договору про постачання </w:t>
            </w:r>
          </w:p>
          <w:p w14:paraId="325D4B6E" w14:textId="77777777" w:rsidR="00030DD6" w:rsidRPr="00863CD4" w:rsidRDefault="00806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63C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електричної енергії споживачу</w:t>
            </w:r>
          </w:p>
          <w:p w14:paraId="40239B18" w14:textId="6388D050" w:rsidR="00030DD6" w:rsidRPr="00863CD4" w:rsidRDefault="0086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63C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(публічний договір приєднання)</w:t>
            </w:r>
          </w:p>
        </w:tc>
      </w:tr>
    </w:tbl>
    <w:p w14:paraId="2BAD79A6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9209CA3" w14:textId="77777777" w:rsidR="00030DD6" w:rsidRPr="00863CD4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63CD4">
        <w:rPr>
          <w:rFonts w:ascii="Times New Roman" w:eastAsia="Times New Roman" w:hAnsi="Times New Roman" w:cs="Times New Roman"/>
          <w:b/>
          <w:bCs/>
          <w:color w:val="000000"/>
        </w:rPr>
        <w:t>Комерційна пропозиція (індивідуальна)</w:t>
      </w:r>
    </w:p>
    <w:p w14:paraId="3325F00F" w14:textId="312CF637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63CD4">
        <w:rPr>
          <w:rFonts w:ascii="Times New Roman" w:eastAsia="Times New Roman" w:hAnsi="Times New Roman" w:cs="Times New Roman"/>
          <w:b/>
          <w:bCs/>
          <w:color w:val="000000"/>
        </w:rPr>
        <w:t>постачальника електричної енергії ТОВ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8C4A3A" w:rsidRPr="008C4A3A">
        <w:rPr>
          <w:rFonts w:ascii="Times New Roman" w:eastAsia="Times New Roman" w:hAnsi="Times New Roman" w:cs="Times New Roman"/>
          <w:b/>
          <w:color w:val="000000"/>
        </w:rPr>
        <w:t>ЕНЕРГЕТИЧНА МЕРЕЖА УКРАЇНИ</w:t>
      </w:r>
      <w:r>
        <w:rPr>
          <w:rFonts w:ascii="Times New Roman" w:eastAsia="Times New Roman" w:hAnsi="Times New Roman" w:cs="Times New Roman"/>
          <w:b/>
          <w:color w:val="000000"/>
        </w:rPr>
        <w:t>»</w:t>
      </w:r>
    </w:p>
    <w:p w14:paraId="517736EE" w14:textId="77777777" w:rsidR="00030DD6" w:rsidRDefault="0080615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Споживача</w:t>
      </w:r>
    </w:p>
    <w:tbl>
      <w:tblPr>
        <w:tblStyle w:val="a6"/>
        <w:tblW w:w="9887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87"/>
      </w:tblGrid>
      <w:tr w:rsidR="00030DD6" w14:paraId="746B62C3" w14:textId="77777777">
        <w:tc>
          <w:tcPr>
            <w:tcW w:w="9887" w:type="dxa"/>
            <w:tcBorders>
              <w:bottom w:val="single" w:sz="4" w:space="0" w:color="000000"/>
            </w:tcBorders>
          </w:tcPr>
          <w:p w14:paraId="1C72DC6F" w14:textId="7D7F526E" w:rsidR="00836616" w:rsidRDefault="00836616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5832D3D" w14:textId="19CE5A82" w:rsidR="009F69A3" w:rsidRDefault="009F69A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30DD6" w14:paraId="0785CCC9" w14:textId="77777777">
        <w:tc>
          <w:tcPr>
            <w:tcW w:w="9887" w:type="dxa"/>
            <w:tcBorders>
              <w:top w:val="single" w:sz="4" w:space="0" w:color="000000"/>
            </w:tcBorders>
          </w:tcPr>
          <w:p w14:paraId="56B8B85E" w14:textId="77777777" w:rsidR="00030DD6" w:rsidRDefault="00030DD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30DFE4E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AE1D485" w14:textId="77777777" w:rsidR="00030DD6" w:rsidRDefault="00806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Критерії, яким має відповідати Споживач:</w:t>
      </w:r>
    </w:p>
    <w:p w14:paraId="04A2D886" w14:textId="6587D07E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="00225731">
        <w:rPr>
          <w:rFonts w:ascii="Times New Roman" w:eastAsia="Times New Roman" w:hAnsi="Times New Roman" w:cs="Times New Roman"/>
          <w:color w:val="000000"/>
        </w:rPr>
        <w:t xml:space="preserve">Споживач </w:t>
      </w:r>
      <w:r>
        <w:rPr>
          <w:rFonts w:ascii="Times New Roman" w:eastAsia="Times New Roman" w:hAnsi="Times New Roman" w:cs="Times New Roman"/>
          <w:color w:val="000000"/>
        </w:rPr>
        <w:t xml:space="preserve">є власником (користувачем) об’єктів; </w:t>
      </w:r>
    </w:p>
    <w:p w14:paraId="765936DD" w14:textId="26565F78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="00225731"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поживач приєднався до умов договору (уклав договір) споживача про надання послуг з розподілу (передачі) електричної енергії з оператором(ами) системи, зазначеним(и) в п.3 цієї Комерційної пропозиції; </w:t>
      </w:r>
    </w:p>
    <w:p w14:paraId="579AA03D" w14:textId="5A99556F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за об’єктом(ами) </w:t>
      </w:r>
      <w:r w:rsidR="00225731"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поживача немає заборгованості перед Постачальником за договорами, які були укладені раніше; </w:t>
      </w:r>
    </w:p>
    <w:p w14:paraId="620229FC" w14:textId="476F712B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перехід прав та обов’язків до нового власника (користувача) об’єкта за </w:t>
      </w:r>
      <w:r w:rsidR="00225731"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</w:rPr>
        <w:t>оговорами, укладеними відповідно до Правил роздрібного ринку електричної енергії, потребує додаткових узгоджень шляхом укладення нового договору.</w:t>
      </w:r>
    </w:p>
    <w:p w14:paraId="0811A2FC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7A64962" w14:textId="77777777" w:rsidR="00030DD6" w:rsidRDefault="00806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Ціна на електричну енергію (грн за 1 кВт*год, без ПДВ) для розрахункового періоду</w:t>
      </w:r>
    </w:p>
    <w:p w14:paraId="3159F20B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62A767BC" w14:textId="7BD325A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Визначення ціни на електричну енергію для площадок вимірювання, які віднесені (включені до реєстру/переліку оператором системи) у встановленому нормативними документами порядку до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групи «а»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4B438C09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</w:rPr>
      </w:pPr>
    </w:p>
    <w:p w14:paraId="79600EF5" w14:textId="77777777" w:rsidR="00030DD6" w:rsidRDefault="0080615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8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Ціна для здійснення планових платежів </w:t>
      </w:r>
      <w:r>
        <w:rPr>
          <w:rFonts w:ascii="Times New Roman" w:eastAsia="Times New Roman" w:hAnsi="Times New Roman" w:cs="Times New Roman"/>
          <w:b/>
          <w:color w:val="000000"/>
        </w:rPr>
        <w:t>(Ца план)</w:t>
      </w:r>
      <w:r>
        <w:rPr>
          <w:rFonts w:ascii="Times New Roman" w:eastAsia="Times New Roman" w:hAnsi="Times New Roman" w:cs="Times New Roman"/>
          <w:color w:val="000000"/>
        </w:rPr>
        <w:t xml:space="preserve"> розраховується за формулою, що включає такі складові:</w:t>
      </w:r>
    </w:p>
    <w:p w14:paraId="752AB719" w14:textId="77777777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85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Ца план = Цазрп * Кп * Коп + Т + Р</w:t>
      </w:r>
    </w:p>
    <w:p w14:paraId="02BF4215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850"/>
        <w:jc w:val="center"/>
        <w:rPr>
          <w:rFonts w:ascii="Times New Roman" w:eastAsia="Times New Roman" w:hAnsi="Times New Roman" w:cs="Times New Roman"/>
          <w:color w:val="000000"/>
        </w:rPr>
      </w:pPr>
    </w:p>
    <w:p w14:paraId="7E56C6D0" w14:textId="77777777" w:rsidR="00030DD6" w:rsidRDefault="0080615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8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Ціна за фактично спожитий обсяг електричної енергії у розрахунковому періоді </w:t>
      </w:r>
      <w:r>
        <w:rPr>
          <w:rFonts w:ascii="Times New Roman" w:eastAsia="Times New Roman" w:hAnsi="Times New Roman" w:cs="Times New Roman"/>
          <w:b/>
          <w:color w:val="000000"/>
        </w:rPr>
        <w:t>(Ца факт)</w:t>
      </w:r>
      <w:r>
        <w:rPr>
          <w:rFonts w:ascii="Times New Roman" w:eastAsia="Times New Roman" w:hAnsi="Times New Roman" w:cs="Times New Roman"/>
          <w:color w:val="000000"/>
        </w:rPr>
        <w:t xml:space="preserve">  розраховується за формулою, що включає такі складові:</w:t>
      </w:r>
    </w:p>
    <w:p w14:paraId="621619B1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</w:rPr>
      </w:pPr>
    </w:p>
    <w:p w14:paraId="04E47D16" w14:textId="77777777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Ца факт = Цафрп * Кп * Коп * Квід + Т + Р</w:t>
      </w:r>
    </w:p>
    <w:p w14:paraId="1AB3F28D" w14:textId="77777777" w:rsidR="00030DD6" w:rsidRDefault="00030DD6" w:rsidP="004355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46CDACD" w14:textId="54BBE395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Визначення ціни на електричну енергію для площадок вимірювання, які віднесені (включені до реєстру/переліку оператором системи) у встановленому нормативними документами порядку до </w:t>
      </w:r>
      <w:r>
        <w:rPr>
          <w:rFonts w:ascii="Times New Roman" w:eastAsia="Times New Roman" w:hAnsi="Times New Roman" w:cs="Times New Roman"/>
          <w:b/>
          <w:color w:val="000000"/>
        </w:rPr>
        <w:t>групи «б».</w:t>
      </w:r>
    </w:p>
    <w:p w14:paraId="5F129A33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</w:rPr>
      </w:pPr>
    </w:p>
    <w:p w14:paraId="67B28B6A" w14:textId="77777777" w:rsidR="00030DD6" w:rsidRDefault="0080615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8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Ціна для здійснення планових платежів </w:t>
      </w:r>
      <w:r>
        <w:rPr>
          <w:rFonts w:ascii="Times New Roman" w:eastAsia="Times New Roman" w:hAnsi="Times New Roman" w:cs="Times New Roman"/>
          <w:b/>
          <w:color w:val="000000"/>
        </w:rPr>
        <w:t>(Цб план)</w:t>
      </w:r>
      <w:r>
        <w:rPr>
          <w:rFonts w:ascii="Times New Roman" w:eastAsia="Times New Roman" w:hAnsi="Times New Roman" w:cs="Times New Roman"/>
          <w:color w:val="000000"/>
        </w:rPr>
        <w:t xml:space="preserve"> розраховується за формулою, що включає такі складові:</w:t>
      </w:r>
    </w:p>
    <w:p w14:paraId="479B4922" w14:textId="77777777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85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Цб план = Цбзрп * Кп * Коп + Т + Р</w:t>
      </w:r>
    </w:p>
    <w:p w14:paraId="7089F6A2" w14:textId="52C1A5B7" w:rsidR="00030DD6" w:rsidRPr="00435587" w:rsidRDefault="00806154" w:rsidP="0043558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8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Ціна за фактично спожитий обсяг електричної енергії у розрахунковому періоді </w:t>
      </w:r>
      <w:r>
        <w:rPr>
          <w:rFonts w:ascii="Times New Roman" w:eastAsia="Times New Roman" w:hAnsi="Times New Roman" w:cs="Times New Roman"/>
          <w:b/>
          <w:color w:val="000000"/>
        </w:rPr>
        <w:t>(Цб факт)</w:t>
      </w:r>
      <w:r>
        <w:rPr>
          <w:rFonts w:ascii="Times New Roman" w:eastAsia="Times New Roman" w:hAnsi="Times New Roman" w:cs="Times New Roman"/>
          <w:color w:val="000000"/>
        </w:rPr>
        <w:t xml:space="preserve">  розраховується за формулою, що включає такі складові:</w:t>
      </w:r>
    </w:p>
    <w:p w14:paraId="77C791A5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85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E2B5D41" w14:textId="77777777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85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Цб факт = Цбфрп * Кп * Коп * Квід + Т + Р</w:t>
      </w:r>
    </w:p>
    <w:p w14:paraId="20A55943" w14:textId="77777777" w:rsidR="00030DD6" w:rsidRDefault="00030DD6" w:rsidP="004355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25E203B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Значення складових формул:</w:t>
      </w:r>
    </w:p>
    <w:p w14:paraId="70073672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</w:rPr>
      </w:pPr>
    </w:p>
    <w:p w14:paraId="5FC0AA67" w14:textId="4D24F459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Цазрп</w:t>
      </w:r>
      <w:r>
        <w:rPr>
          <w:rFonts w:ascii="Times New Roman" w:eastAsia="Times New Roman" w:hAnsi="Times New Roman" w:cs="Times New Roman"/>
          <w:color w:val="000000"/>
        </w:rPr>
        <w:t xml:space="preserve"> – середньозважена ціна найближчого минулого розрахункового періоду, за який було видано/сформовано рахунок та/або акт приймання передавання (далі - закритий розрахунковий період), сформована для площадок групи «а» Споживача, яка дорівнює </w:t>
      </w:r>
      <w:r>
        <w:rPr>
          <w:rFonts w:ascii="Times New Roman" w:eastAsia="Times New Roman" w:hAnsi="Times New Roman" w:cs="Times New Roman"/>
          <w:b/>
          <w:color w:val="000000"/>
        </w:rPr>
        <w:t>Цафрп</w:t>
      </w:r>
      <w:r>
        <w:rPr>
          <w:rFonts w:ascii="Times New Roman" w:eastAsia="Times New Roman" w:hAnsi="Times New Roman" w:cs="Times New Roman"/>
          <w:color w:val="000000"/>
        </w:rPr>
        <w:t xml:space="preserve"> такого періоду, грн/кВт*год. Для нових Споживачів до закриття першого розрахункового періоду </w:t>
      </w:r>
      <w:r>
        <w:rPr>
          <w:rFonts w:ascii="Times New Roman" w:eastAsia="Times New Roman" w:hAnsi="Times New Roman" w:cs="Times New Roman"/>
          <w:b/>
          <w:color w:val="000000"/>
        </w:rPr>
        <w:t xml:space="preserve">Цазрп </w:t>
      </w:r>
      <w:r>
        <w:rPr>
          <w:rFonts w:ascii="Times New Roman" w:eastAsia="Times New Roman" w:hAnsi="Times New Roman" w:cs="Times New Roman"/>
          <w:color w:val="000000"/>
        </w:rPr>
        <w:t>визначається за даними, опублікованими АТ «Оператор ринку», як  середньозважена ціна на ринку «на добу наперед» у місяці, який передує даті видачі/формування рахунку на попередню оплату.</w:t>
      </w:r>
    </w:p>
    <w:p w14:paraId="7D560D0D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93FB18B" w14:textId="6F5F53D3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Цафрп</w:t>
      </w:r>
      <w:r>
        <w:rPr>
          <w:rFonts w:ascii="Times New Roman" w:eastAsia="Times New Roman" w:hAnsi="Times New Roman" w:cs="Times New Roman"/>
          <w:color w:val="000000"/>
        </w:rPr>
        <w:t xml:space="preserve"> – фактична середньозважена ціна, яка розраховується за сумарним значенням погодинних обсягів споживання </w:t>
      </w:r>
      <w:r>
        <w:rPr>
          <w:rFonts w:ascii="Times New Roman" w:eastAsia="Times New Roman" w:hAnsi="Times New Roman" w:cs="Times New Roman"/>
          <w:b/>
          <w:color w:val="000000"/>
        </w:rPr>
        <w:t>(Огд)</w:t>
      </w:r>
      <w:r>
        <w:rPr>
          <w:rFonts w:ascii="Times New Roman" w:eastAsia="Times New Roman" w:hAnsi="Times New Roman" w:cs="Times New Roman"/>
          <w:color w:val="000000"/>
        </w:rPr>
        <w:t xml:space="preserve"> за площадками «а» Споживача та цін на ринку «на добу наперед» та/або на інших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організованих сегментах ринку у відповідну годину відповідної доби розрахункового періоду </w:t>
      </w:r>
      <w:r>
        <w:rPr>
          <w:rFonts w:ascii="Times New Roman" w:eastAsia="Times New Roman" w:hAnsi="Times New Roman" w:cs="Times New Roman"/>
          <w:b/>
          <w:color w:val="000000"/>
        </w:rPr>
        <w:t>(Цгдрдн)</w:t>
      </w:r>
      <w:r w:rsidR="0022573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 формулі </w:t>
      </w:r>
      <w:r>
        <w:rPr>
          <w:rFonts w:ascii="Times New Roman" w:eastAsia="Times New Roman" w:hAnsi="Times New Roman" w:cs="Times New Roman"/>
          <w:b/>
          <w:color w:val="000000"/>
        </w:rPr>
        <w:t>Σ(Огд*Цгдрдн)/ΣОгд</w:t>
      </w:r>
      <w:r>
        <w:rPr>
          <w:rFonts w:ascii="Times New Roman" w:eastAsia="Times New Roman" w:hAnsi="Times New Roman" w:cs="Times New Roman"/>
          <w:color w:val="000000"/>
        </w:rPr>
        <w:t xml:space="preserve"> , грн/кВт*год;</w:t>
      </w:r>
    </w:p>
    <w:p w14:paraId="303A4880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6FC1238" w14:textId="1DBEDC6A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Цбзрп</w:t>
      </w:r>
      <w:r>
        <w:rPr>
          <w:rFonts w:ascii="Times New Roman" w:eastAsia="Times New Roman" w:hAnsi="Times New Roman" w:cs="Times New Roman"/>
          <w:color w:val="000000"/>
        </w:rPr>
        <w:t xml:space="preserve"> – середньозважена ціна закритого розрахункового періоду, </w:t>
      </w:r>
      <w:r w:rsidRPr="00FD13DE">
        <w:rPr>
          <w:rFonts w:ascii="Times New Roman" w:eastAsia="Times New Roman" w:hAnsi="Times New Roman" w:cs="Times New Roman"/>
          <w:color w:val="000000"/>
        </w:rPr>
        <w:t>сформована для площадок групи «б» всіх споживачів відповідного регіону (області),</w:t>
      </w:r>
      <w:r>
        <w:rPr>
          <w:rFonts w:ascii="Times New Roman" w:eastAsia="Times New Roman" w:hAnsi="Times New Roman" w:cs="Times New Roman"/>
          <w:color w:val="000000"/>
        </w:rPr>
        <w:t xml:space="preserve"> яка дорівнює </w:t>
      </w:r>
      <w:r>
        <w:rPr>
          <w:rFonts w:ascii="Times New Roman" w:eastAsia="Times New Roman" w:hAnsi="Times New Roman" w:cs="Times New Roman"/>
          <w:b/>
          <w:color w:val="000000"/>
        </w:rPr>
        <w:t>Цбфрп</w:t>
      </w:r>
      <w:r>
        <w:rPr>
          <w:rFonts w:ascii="Times New Roman" w:eastAsia="Times New Roman" w:hAnsi="Times New Roman" w:cs="Times New Roman"/>
          <w:color w:val="000000"/>
        </w:rPr>
        <w:t xml:space="preserve"> такого періоду, грн/кВт*год.</w:t>
      </w:r>
    </w:p>
    <w:p w14:paraId="5ADD7422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CBD33C9" w14:textId="527018DA" w:rsidR="00030DD6" w:rsidRDefault="00806154" w:rsidP="007C2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Цбфрп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</w:t>
      </w:r>
      <w:r w:rsidR="00CF09B9" w:rsidRPr="00D07B23">
        <w:rPr>
          <w:rFonts w:ascii="Times New Roman" w:eastAsia="Times New Roman" w:hAnsi="Times New Roman" w:cs="Times New Roman"/>
          <w:color w:val="000000"/>
        </w:rPr>
        <w:t xml:space="preserve"> середньозважена ціна на електроенергію на ринку «на добу наперед», яка визначається за даними опублікованими </w:t>
      </w:r>
      <w:r w:rsidR="00CF09B9">
        <w:rPr>
          <w:rFonts w:ascii="Times New Roman" w:eastAsia="Times New Roman" w:hAnsi="Times New Roman" w:cs="Times New Roman"/>
          <w:color w:val="000000"/>
        </w:rPr>
        <w:t>АТ «</w:t>
      </w:r>
      <w:r w:rsidR="00CF09B9" w:rsidRPr="00D07B23">
        <w:rPr>
          <w:rFonts w:ascii="Times New Roman" w:eastAsia="Times New Roman" w:hAnsi="Times New Roman" w:cs="Times New Roman"/>
          <w:color w:val="000000"/>
        </w:rPr>
        <w:t>Оператор ринку</w:t>
      </w:r>
      <w:r w:rsidR="00CF09B9">
        <w:rPr>
          <w:rFonts w:ascii="Times New Roman" w:eastAsia="Times New Roman" w:hAnsi="Times New Roman" w:cs="Times New Roman"/>
          <w:color w:val="000000"/>
        </w:rPr>
        <w:t>»</w:t>
      </w:r>
      <w:r w:rsidR="00CF09B9" w:rsidRPr="00D07B23">
        <w:rPr>
          <w:rFonts w:ascii="Times New Roman" w:eastAsia="Times New Roman" w:hAnsi="Times New Roman" w:cs="Times New Roman"/>
          <w:color w:val="000000"/>
        </w:rPr>
        <w:t xml:space="preserve"> на його офіційному сайті https://www.oree.com.ua, як середньозважена ціна, у періоді постачання (звітному місяці, або відповідному періоді в разі не повного місяця постачання)</w:t>
      </w:r>
      <w:r w:rsidR="007C2DE5">
        <w:rPr>
          <w:rFonts w:ascii="Times New Roman" w:eastAsia="Times New Roman" w:hAnsi="Times New Roman" w:cs="Times New Roman"/>
          <w:color w:val="000000"/>
        </w:rPr>
        <w:t>.</w:t>
      </w:r>
    </w:p>
    <w:p w14:paraId="09E1893D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C5A9286" w14:textId="396C49CE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Кп – </w:t>
      </w:r>
      <w:r>
        <w:rPr>
          <w:rFonts w:ascii="Times New Roman" w:eastAsia="Times New Roman" w:hAnsi="Times New Roman" w:cs="Times New Roman"/>
          <w:color w:val="000000"/>
        </w:rPr>
        <w:t xml:space="preserve">складова у вигляді коефіцієнту, яка забезпечує дохідність Постачальника і включає всі інші витрати (плата за операції на ринку «на добу наперед» та внутрішньодобовому ринку тощо), крім витрат на послуги з передачі та розподілу.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Кп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= 1,</w:t>
      </w:r>
      <w:r w:rsidR="00347159">
        <w:rPr>
          <w:rFonts w:ascii="Times New Roman" w:eastAsia="Times New Roman" w:hAnsi="Times New Roman" w:cs="Times New Roman"/>
          <w:b/>
          <w:color w:val="000000"/>
        </w:rPr>
        <w:t>1</w:t>
      </w:r>
      <w:r w:rsidR="008C4A3A">
        <w:rPr>
          <w:rFonts w:ascii="Times New Roman" w:eastAsia="Times New Roman" w:hAnsi="Times New Roman" w:cs="Times New Roman"/>
          <w:b/>
          <w:color w:val="000000"/>
        </w:rPr>
        <w:t>5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29B3E7D9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5D244C3" w14:textId="77777777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Коп - </w:t>
      </w:r>
      <w:r>
        <w:rPr>
          <w:rFonts w:ascii="Times New Roman" w:eastAsia="Times New Roman" w:hAnsi="Times New Roman" w:cs="Times New Roman"/>
          <w:color w:val="000000"/>
        </w:rPr>
        <w:t>складова у вигляді коефіцієнту, який залежить від строків оплати за електричну енергію, та становить:</w:t>
      </w:r>
    </w:p>
    <w:tbl>
      <w:tblPr>
        <w:tblStyle w:val="a7"/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4677"/>
      </w:tblGrid>
      <w:tr w:rsidR="00030DD6" w14:paraId="1D98D67D" w14:textId="77777777" w:rsidTr="00D07B23">
        <w:trPr>
          <w:jc w:val="center"/>
        </w:trPr>
        <w:tc>
          <w:tcPr>
            <w:tcW w:w="4390" w:type="dxa"/>
          </w:tcPr>
          <w:p w14:paraId="1EA4D5A1" w14:textId="77777777" w:rsidR="00030DD6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Строк оплати:</w:t>
            </w:r>
          </w:p>
        </w:tc>
        <w:tc>
          <w:tcPr>
            <w:tcW w:w="4677" w:type="dxa"/>
          </w:tcPr>
          <w:p w14:paraId="34A44932" w14:textId="77777777" w:rsidR="00030DD6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Коефіціент</w:t>
            </w:r>
          </w:p>
        </w:tc>
      </w:tr>
      <w:tr w:rsidR="00030DD6" w14:paraId="6BB612FA" w14:textId="77777777" w:rsidTr="00D07B23">
        <w:trPr>
          <w:jc w:val="center"/>
        </w:trPr>
        <w:tc>
          <w:tcPr>
            <w:tcW w:w="4390" w:type="dxa"/>
          </w:tcPr>
          <w:p w14:paraId="0B692C4A" w14:textId="77777777" w:rsidR="00030DD6" w:rsidRPr="006D6288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D6288">
              <w:rPr>
                <w:rFonts w:ascii="Times New Roman" w:eastAsia="Times New Roman" w:hAnsi="Times New Roman" w:cs="Times New Roman"/>
                <w:color w:val="000000"/>
              </w:rPr>
              <w:t>Передплата за 5 робочих та більше днів до початку місяця споживання</w:t>
            </w:r>
          </w:p>
        </w:tc>
        <w:tc>
          <w:tcPr>
            <w:tcW w:w="4677" w:type="dxa"/>
          </w:tcPr>
          <w:p w14:paraId="5CD4D32B" w14:textId="77777777" w:rsidR="00030DD6" w:rsidRPr="007269FC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269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30DD6" w14:paraId="0CC91FE9" w14:textId="77777777" w:rsidTr="00D07B23">
        <w:trPr>
          <w:jc w:val="center"/>
        </w:trPr>
        <w:tc>
          <w:tcPr>
            <w:tcW w:w="4390" w:type="dxa"/>
          </w:tcPr>
          <w:p w14:paraId="4302F269" w14:textId="77777777" w:rsidR="00030DD6" w:rsidRPr="006D6288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D6288">
              <w:rPr>
                <w:rFonts w:ascii="Times New Roman" w:eastAsia="Times New Roman" w:hAnsi="Times New Roman" w:cs="Times New Roman"/>
                <w:color w:val="000000"/>
              </w:rPr>
              <w:t>Відхилення від графіку оплати:</w:t>
            </w:r>
          </w:p>
        </w:tc>
        <w:tc>
          <w:tcPr>
            <w:tcW w:w="4677" w:type="dxa"/>
          </w:tcPr>
          <w:p w14:paraId="631A8E11" w14:textId="77777777" w:rsidR="00030DD6" w:rsidRPr="007269FC" w:rsidRDefault="0003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0DD6" w14:paraId="2E1358CE" w14:textId="77777777" w:rsidTr="00D07B23">
        <w:trPr>
          <w:jc w:val="center"/>
        </w:trPr>
        <w:tc>
          <w:tcPr>
            <w:tcW w:w="4390" w:type="dxa"/>
          </w:tcPr>
          <w:p w14:paraId="1AD9D92E" w14:textId="77777777" w:rsidR="00030DD6" w:rsidRPr="006D6288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D6288">
              <w:rPr>
                <w:rFonts w:ascii="Times New Roman" w:eastAsia="Times New Roman" w:hAnsi="Times New Roman" w:cs="Times New Roman"/>
                <w:color w:val="000000"/>
              </w:rPr>
              <w:t>Післяплата до 10 календарних днів після початку місяця споживання</w:t>
            </w:r>
          </w:p>
        </w:tc>
        <w:tc>
          <w:tcPr>
            <w:tcW w:w="4677" w:type="dxa"/>
          </w:tcPr>
          <w:p w14:paraId="326D81A5" w14:textId="474C9D08" w:rsidR="00030DD6" w:rsidRPr="007269FC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269FC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  <w:r w:rsidR="00C76E0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30DD6" w14:paraId="221E6EA0" w14:textId="77777777" w:rsidTr="00D07B23">
        <w:trPr>
          <w:jc w:val="center"/>
        </w:trPr>
        <w:tc>
          <w:tcPr>
            <w:tcW w:w="4390" w:type="dxa"/>
          </w:tcPr>
          <w:p w14:paraId="3742A3B7" w14:textId="77777777" w:rsidR="00030DD6" w:rsidRPr="006D6288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D6288">
              <w:rPr>
                <w:rFonts w:ascii="Times New Roman" w:eastAsia="Times New Roman" w:hAnsi="Times New Roman" w:cs="Times New Roman"/>
                <w:color w:val="000000"/>
              </w:rPr>
              <w:t>Післяплата від 11 до 20 календарних днів після початку місяця споживання</w:t>
            </w:r>
          </w:p>
        </w:tc>
        <w:tc>
          <w:tcPr>
            <w:tcW w:w="4677" w:type="dxa"/>
          </w:tcPr>
          <w:p w14:paraId="128F64E5" w14:textId="35ED9199" w:rsidR="00030DD6" w:rsidRPr="007269FC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269FC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  <w:r w:rsidR="00C76E0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30DD6" w14:paraId="15535A5A" w14:textId="77777777" w:rsidTr="00D07B23">
        <w:trPr>
          <w:jc w:val="center"/>
        </w:trPr>
        <w:tc>
          <w:tcPr>
            <w:tcW w:w="4390" w:type="dxa"/>
          </w:tcPr>
          <w:p w14:paraId="0486A3E8" w14:textId="77777777" w:rsidR="00030DD6" w:rsidRPr="006D6288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D6288">
              <w:rPr>
                <w:rFonts w:ascii="Times New Roman" w:eastAsia="Times New Roman" w:hAnsi="Times New Roman" w:cs="Times New Roman"/>
                <w:color w:val="000000"/>
              </w:rPr>
              <w:t xml:space="preserve">Післяплата від 21 до 30 календарних днів після початку місяця споживання </w:t>
            </w:r>
          </w:p>
        </w:tc>
        <w:tc>
          <w:tcPr>
            <w:tcW w:w="4677" w:type="dxa"/>
          </w:tcPr>
          <w:p w14:paraId="3C4A9C1A" w14:textId="125FC02C" w:rsidR="00030DD6" w:rsidRPr="007269FC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269FC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  <w:r w:rsidR="00C76E0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A7701" w14:paraId="5C6B8E33" w14:textId="77777777" w:rsidTr="00D07B23">
        <w:trPr>
          <w:trHeight w:val="565"/>
          <w:jc w:val="center"/>
        </w:trPr>
        <w:tc>
          <w:tcPr>
            <w:tcW w:w="4390" w:type="dxa"/>
          </w:tcPr>
          <w:p w14:paraId="39BDFE6B" w14:textId="77777777" w:rsidR="008A7701" w:rsidRPr="006D6288" w:rsidRDefault="008A7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D6288">
              <w:rPr>
                <w:rFonts w:ascii="Times New Roman" w:eastAsia="Times New Roman" w:hAnsi="Times New Roman" w:cs="Times New Roman"/>
                <w:color w:val="000000"/>
              </w:rPr>
              <w:t xml:space="preserve">Післяплата понад 30 календарних днів після початку місяця споживання </w:t>
            </w:r>
          </w:p>
        </w:tc>
        <w:tc>
          <w:tcPr>
            <w:tcW w:w="4677" w:type="dxa"/>
          </w:tcPr>
          <w:p w14:paraId="48D632E6" w14:textId="2E3E87E0" w:rsidR="008A7701" w:rsidRPr="007269FC" w:rsidRDefault="008A7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269FC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  <w:r w:rsidR="00C76E0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</w:tbl>
    <w:p w14:paraId="312A0ACE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4ED5295" w14:textId="718C5732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формуванні планових платежів</w:t>
      </w:r>
      <w:r w:rsidR="00AC31AE">
        <w:rPr>
          <w:rFonts w:ascii="Times New Roman" w:eastAsia="Times New Roman" w:hAnsi="Times New Roman" w:cs="Times New Roman"/>
          <w:color w:val="000000"/>
        </w:rPr>
        <w:t xml:space="preserve"> на наступний розрахунковий місяць</w:t>
      </w:r>
      <w:r>
        <w:rPr>
          <w:rFonts w:ascii="Times New Roman" w:eastAsia="Times New Roman" w:hAnsi="Times New Roman" w:cs="Times New Roman"/>
          <w:color w:val="000000"/>
        </w:rPr>
        <w:t xml:space="preserve"> Коп використовується коефіцієнт, що був використаний при фактичному </w:t>
      </w:r>
      <w:r w:rsidRPr="00E47265">
        <w:rPr>
          <w:rFonts w:ascii="Times New Roman" w:eastAsia="Times New Roman" w:hAnsi="Times New Roman" w:cs="Times New Roman"/>
          <w:color w:val="000000"/>
        </w:rPr>
        <w:t xml:space="preserve">розрахунку попереднього періоду </w:t>
      </w:r>
      <w:r w:rsidR="00FD13DE" w:rsidRPr="00E47265">
        <w:rPr>
          <w:rFonts w:ascii="Times New Roman" w:eastAsia="Times New Roman" w:hAnsi="Times New Roman" w:cs="Times New Roman"/>
          <w:color w:val="000000"/>
        </w:rPr>
        <w:t>(місяця, що передував попередньому розрахунковому місяцю)</w:t>
      </w:r>
      <w:r w:rsidRPr="00E47265">
        <w:rPr>
          <w:rFonts w:ascii="Times New Roman" w:eastAsia="Times New Roman" w:hAnsi="Times New Roman" w:cs="Times New Roman"/>
          <w:color w:val="000000"/>
        </w:rPr>
        <w:t>. Для першого розрахункового періоду коефіцієнт складає 1,04.</w:t>
      </w:r>
    </w:p>
    <w:p w14:paraId="0F85FE7D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280CB84" w14:textId="40E2AF30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 разі </w:t>
      </w:r>
      <w:r w:rsidR="00863CD4">
        <w:rPr>
          <w:rFonts w:ascii="Times New Roman" w:eastAsia="Times New Roman" w:hAnsi="Times New Roman" w:cs="Times New Roman"/>
          <w:color w:val="000000"/>
        </w:rPr>
        <w:t>відхилення</w:t>
      </w:r>
      <w:r>
        <w:rPr>
          <w:rFonts w:ascii="Times New Roman" w:eastAsia="Times New Roman" w:hAnsi="Times New Roman" w:cs="Times New Roman"/>
          <w:color w:val="000000"/>
        </w:rPr>
        <w:t xml:space="preserve"> фактичного обсягу споживання за розрахунковий період над заявленим (прогнозованим) Споживачем більш ніж на 15%, застосовується коефіцієнт відхилення </w:t>
      </w:r>
      <w:r w:rsidRPr="00661DF2">
        <w:rPr>
          <w:rFonts w:ascii="Times New Roman" w:eastAsia="Times New Roman" w:hAnsi="Times New Roman" w:cs="Times New Roman"/>
          <w:b/>
          <w:color w:val="000000"/>
        </w:rPr>
        <w:t>Квід</w:t>
      </w:r>
      <w:r>
        <w:rPr>
          <w:rFonts w:ascii="Times New Roman" w:eastAsia="Times New Roman" w:hAnsi="Times New Roman" w:cs="Times New Roman"/>
          <w:color w:val="000000"/>
        </w:rPr>
        <w:t>, що становить 1,2 (на обсяг, що перевищив</w:t>
      </w:r>
      <w:r w:rsidR="001260F8">
        <w:rPr>
          <w:rFonts w:ascii="Times New Roman" w:eastAsia="Times New Roman" w:hAnsi="Times New Roman" w:cs="Times New Roman"/>
          <w:color w:val="000000"/>
        </w:rPr>
        <w:t>/не досяг</w:t>
      </w:r>
      <w:r>
        <w:rPr>
          <w:rFonts w:ascii="Times New Roman" w:eastAsia="Times New Roman" w:hAnsi="Times New Roman" w:cs="Times New Roman"/>
          <w:color w:val="000000"/>
        </w:rPr>
        <w:t xml:space="preserve"> заявлений (прогнозований) Споживачем.</w:t>
      </w:r>
    </w:p>
    <w:p w14:paraId="044878FA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B55B2EF" w14:textId="77777777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Т – </w:t>
      </w:r>
      <w:r>
        <w:rPr>
          <w:rFonts w:ascii="Times New Roman" w:eastAsia="Times New Roman" w:hAnsi="Times New Roman" w:cs="Times New Roman"/>
          <w:color w:val="000000"/>
        </w:rPr>
        <w:t>ціна (тариф) послуг оператора системи передачі (регульована ціна), грн/кВт*год.</w:t>
      </w:r>
    </w:p>
    <w:p w14:paraId="51BE69CB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0ED6B0A" w14:textId="77777777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Р – </w:t>
      </w:r>
      <w:r>
        <w:rPr>
          <w:rFonts w:ascii="Times New Roman" w:eastAsia="Times New Roman" w:hAnsi="Times New Roman" w:cs="Times New Roman"/>
          <w:color w:val="000000"/>
        </w:rPr>
        <w:t>ціна (тариф) послуг оператора системи розподілу (регульована ціна), грн/кВт*год. Застосовується у разі вибору Споживачем способу закупівлі та оплати цих послуг Постачальником (вказується в п.4.3. даної комерційної пропозиції).</w:t>
      </w:r>
    </w:p>
    <w:p w14:paraId="7F300D62" w14:textId="77777777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Додатково нараховується ПДВ.</w:t>
      </w:r>
    </w:p>
    <w:p w14:paraId="717E75FD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B8161D3" w14:textId="4519C536" w:rsidR="00030DD6" w:rsidRDefault="00806154" w:rsidP="007269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Порядок зміни ціни та її складових.</w:t>
      </w:r>
    </w:p>
    <w:p w14:paraId="4D929951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</w:rPr>
      </w:pPr>
    </w:p>
    <w:p w14:paraId="0C10A513" w14:textId="08AF7174" w:rsidR="00030DD6" w:rsidRDefault="00806154" w:rsidP="008A770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 разі зміни регульованих цін (тарифів), які враховуються при розрахунку ціни на електричну енергію Постачальник здійснює коригування шляхом збільшення/зменшення відповідної регульованої складової з дати її введення в дію. Інформація про зміну відповідних складових є загальнодоступною (фіксується нормативним актом), а тому не потребує додаткових дій від Постачальника та додаткового узгодження сторонами Договору (достатньою є публікація такої інформації на сайті Постачальника, чи направлення повідомлення Споживачу).</w:t>
      </w:r>
    </w:p>
    <w:p w14:paraId="75998BE9" w14:textId="77777777" w:rsidR="00030DD6" w:rsidRDefault="00806154" w:rsidP="008A770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Складова постачальника у вигляді коефіцієнту (</w:t>
      </w:r>
      <w:r>
        <w:rPr>
          <w:rFonts w:ascii="Times New Roman" w:eastAsia="Times New Roman" w:hAnsi="Times New Roman" w:cs="Times New Roman"/>
          <w:b/>
          <w:color w:val="000000"/>
        </w:rPr>
        <w:t>Кп</w:t>
      </w:r>
      <w:r>
        <w:rPr>
          <w:rFonts w:ascii="Times New Roman" w:eastAsia="Times New Roman" w:hAnsi="Times New Roman" w:cs="Times New Roman"/>
          <w:color w:val="000000"/>
        </w:rPr>
        <w:t>) є індивідуальною і фіксованою, а про її зміну Споживач має повідомляється за 20 днів до дати введення нового значення.</w:t>
      </w:r>
    </w:p>
    <w:p w14:paraId="561FF446" w14:textId="77777777" w:rsidR="00904524" w:rsidRDefault="00806154" w:rsidP="007269F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Складова у вигляді коефіцієнту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Коп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Квід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залежить від Споживача.</w:t>
      </w:r>
    </w:p>
    <w:p w14:paraId="6EE83DD4" w14:textId="3DDBA32A" w:rsidR="00030DD6" w:rsidRDefault="00030DD6" w:rsidP="00726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FDBA2BB" w14:textId="77777777" w:rsidR="00435587" w:rsidRDefault="00435587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br w:type="page"/>
      </w:r>
    </w:p>
    <w:p w14:paraId="5E98E79F" w14:textId="03D6BB49" w:rsidR="00030DD6" w:rsidRDefault="00806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Спосіб оплати</w:t>
      </w:r>
    </w:p>
    <w:p w14:paraId="2AFAB779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Розрахунки за електричну енергію здійснюються виключно в грошовій формі відповідно до умов Договору, шляхом перерахування коштів тільки на поточний рахунок із спеціальним режимом використання Постачальника, вказаний у рахунку на оплату та на сайті Постачальника.</w:t>
      </w:r>
    </w:p>
    <w:p w14:paraId="6F5D6855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Прийняттям даної Комерційної пропозиції Споживач надає згоду та доручає Постачальнику здійснення зарахування грошових коштів, що надійшли в рахунок оплати електричної енергії (аванси, переплати тощо), між відповідними рахунками (розрахунковий та поточний із спеціальним режимом використання) таким чином, щоб забезпечити їх коректне відображення, в тому числі у випадку помилкового перерахування Споживачем, зарахування переплат в рахунок погашення заборгованості чи споживання майбутніх періодів, у випадку коригування обсягів оператором системи, та в інших випадках, в тому числі при внесенні змін до чинного законодавства.</w:t>
      </w:r>
    </w:p>
    <w:p w14:paraId="6D787ABD" w14:textId="1AED035F" w:rsidR="00030DD6" w:rsidRDefault="0043558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6975BD">
        <w:rPr>
          <w:rFonts w:ascii="Times New Roman" w:hAnsi="Times New Roman" w:cs="Times New Roman"/>
        </w:rPr>
        <w:t>Послуги з розподілу електричної енергії сплачуються</w:t>
      </w:r>
      <w:r>
        <w:rPr>
          <w:rFonts w:ascii="Times New Roman" w:hAnsi="Times New Roman" w:cs="Times New Roman"/>
        </w:rPr>
        <w:t xml:space="preserve"> Споживачем </w:t>
      </w:r>
      <w:r w:rsidRPr="006975BD">
        <w:rPr>
          <w:rFonts w:ascii="Times New Roman" w:hAnsi="Times New Roman" w:cs="Times New Roman"/>
        </w:rPr>
        <w:t>самостійно на рахунок відповідного Оператора системи розподілу</w:t>
      </w:r>
      <w:r w:rsidR="00806154">
        <w:rPr>
          <w:rFonts w:ascii="Times New Roman" w:eastAsia="Times New Roman" w:hAnsi="Times New Roman" w:cs="Times New Roman"/>
          <w:color w:val="000000"/>
        </w:rPr>
        <w:t>.</w:t>
      </w:r>
    </w:p>
    <w:p w14:paraId="42099A39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4F54AC9" w14:textId="77777777" w:rsidR="00030DD6" w:rsidRDefault="00806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Порядок оплати</w:t>
      </w:r>
    </w:p>
    <w:p w14:paraId="01430905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Оплата обсягів споживання електричної енергії здійснюється:</w:t>
      </w:r>
    </w:p>
    <w:p w14:paraId="03BDAC02" w14:textId="77777777" w:rsidR="00030DD6" w:rsidRPr="00E47265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4.1.1. 100</w:t>
      </w:r>
      <w:r w:rsidRPr="00E47265">
        <w:rPr>
          <w:rFonts w:ascii="Times New Roman" w:eastAsia="Times New Roman" w:hAnsi="Times New Roman" w:cs="Times New Roman"/>
          <w:color w:val="000000"/>
        </w:rPr>
        <w:t>% вартості прогнозованого обсягу споживання електричної енергії у розрахунковому періоді оплачується не пізніше, ніж за 5 робочих днів до дати початку розрахункового періоду;</w:t>
      </w:r>
    </w:p>
    <w:p w14:paraId="1E7C7C22" w14:textId="4CF9449C" w:rsidR="00030DD6" w:rsidRPr="00E47265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47265">
        <w:rPr>
          <w:rFonts w:ascii="Times New Roman" w:eastAsia="Times New Roman" w:hAnsi="Times New Roman" w:cs="Times New Roman"/>
          <w:color w:val="000000"/>
        </w:rPr>
        <w:t xml:space="preserve">4.1.2. остаточний розрахунок за фактичним обсягом споживання – не пізніше, ніж на 5 календарний  день після здійснення нарахування Постачальником (виставлення фактичного рахунку), але не пізніше 20 числа місяця, що слідує за розрахунковим місяцем. </w:t>
      </w:r>
    </w:p>
    <w:p w14:paraId="28B2D431" w14:textId="77777777" w:rsidR="00030DD6" w:rsidRPr="00E47265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E47265">
        <w:rPr>
          <w:rFonts w:ascii="Times New Roman" w:eastAsia="Times New Roman" w:hAnsi="Times New Roman" w:cs="Times New Roman"/>
          <w:color w:val="000000"/>
        </w:rPr>
        <w:t xml:space="preserve">У випадку нездійснення оплати у строки, передбачені п.п. 4.1.1., вартість електричної енергії, що не була оплачена, нараховується і сплачується з урахуванням коефіцієнту Коп. </w:t>
      </w:r>
    </w:p>
    <w:p w14:paraId="6F8319F4" w14:textId="77777777" w:rsidR="00030DD6" w:rsidRPr="00E47265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E47265">
        <w:rPr>
          <w:rFonts w:ascii="Times New Roman" w:eastAsia="Times New Roman" w:hAnsi="Times New Roman" w:cs="Times New Roman"/>
          <w:color w:val="000000"/>
        </w:rPr>
        <w:t>У випадку нездійснення оплати у строки, передбачені п.п. 4.1.2., вартість електричної енергії, що не була оплачена, нараховується і сплачується з урахуванням коефіцієнту Коп та застосувуються наслідки, передбачені Договором.</w:t>
      </w:r>
    </w:p>
    <w:p w14:paraId="1387860A" w14:textId="77777777" w:rsidR="00030DD6" w:rsidRPr="00E47265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E47265">
        <w:rPr>
          <w:rFonts w:ascii="Times New Roman" w:eastAsia="Times New Roman" w:hAnsi="Times New Roman" w:cs="Times New Roman"/>
          <w:color w:val="000000"/>
        </w:rPr>
        <w:t>Обсяги переплат зараховуються для оплати наступних платежів.</w:t>
      </w:r>
    </w:p>
    <w:p w14:paraId="512DE827" w14:textId="77777777" w:rsidR="00030DD6" w:rsidRPr="00E47265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E47265">
        <w:rPr>
          <w:rFonts w:ascii="Times New Roman" w:eastAsia="Times New Roman" w:hAnsi="Times New Roman" w:cs="Times New Roman"/>
          <w:color w:val="000000"/>
        </w:rPr>
        <w:t>Споживач може надавати звіти Постачальнику про покази засобу обліку за розрахунковий період за формою, узгодженою з оператором системи розподілу, у перший робочий день наступного розрахункового періоду.</w:t>
      </w:r>
    </w:p>
    <w:p w14:paraId="692FF4AF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E47265">
        <w:rPr>
          <w:rFonts w:ascii="Times New Roman" w:eastAsia="Times New Roman" w:hAnsi="Times New Roman" w:cs="Times New Roman"/>
          <w:color w:val="000000"/>
        </w:rPr>
        <w:t>У випадку коригування оператором системи передачі/розподілі/адміністратором комерційного обіку даних комерційного обліку спожитої електричної</w:t>
      </w:r>
      <w:r>
        <w:rPr>
          <w:rFonts w:ascii="Times New Roman" w:eastAsia="Times New Roman" w:hAnsi="Times New Roman" w:cs="Times New Roman"/>
          <w:color w:val="000000"/>
        </w:rPr>
        <w:t xml:space="preserve"> енергії Постачальник виставляє Споживачу додатковий рахунок, який підлягає сплаті впродовж 5 (п’яти) календарних днів з дати його надіслання Постачальником. Вартість електричної енергії в такому випадку розраховується за формулою Ца факт та Цб факт.</w:t>
      </w:r>
    </w:p>
    <w:p w14:paraId="6FCAD994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409F435" w14:textId="77777777" w:rsidR="00030DD6" w:rsidRDefault="00806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Термін (строк) надання рахунку за спожиту електричну енергію та термін (строк) оплати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CEA6F65" w14:textId="11151D2A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Рахунок на оплату прогнозованого обсягу споживання електричної енергії формується Постачальником і надається (направляється) Споживачу доступними каналами зв’язку, зокрема передбаченими в п.</w:t>
      </w:r>
      <w:r w:rsidR="00435587"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.6. Комерційної пропозиції. </w:t>
      </w:r>
    </w:p>
    <w:p w14:paraId="68C03CDF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Споживач щомісячно до 15 числа місяця, що передує місяцю постачання, подає заяву, в якій вказує обсяг прогнозованого споживання за площадками «а» та/або «б» на розрахунковий період, і здійснює попередню оплату за отриманим/сформованим рахунком згідно заявленого ним обсягу. </w:t>
      </w:r>
    </w:p>
    <w:p w14:paraId="31EC2648" w14:textId="4DA01188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Рахунок на оплату фактично спожитого у розрахунковому періоді обсягу електричної енергії надається, як правило, до 10 числа місяця, наступного за розрахунковим (після отримання звіту Споживача</w:t>
      </w:r>
      <w:r w:rsidR="008A7701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 покази засобу обліку Постачальником або після отримання Постачальником від Оператора системи розподілу даних про обсяги споживання Споживача). У разі неодержання рахунку Споживач самостійно оформляє платіжні документи та здійснює оплату на їх підставі у строк, зазначений у п. 5.</w:t>
      </w:r>
      <w:r w:rsidR="008A7701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>. Комерційної пропозиції.</w:t>
      </w:r>
    </w:p>
    <w:p w14:paraId="627811CE" w14:textId="77777777" w:rsidR="008A7701" w:rsidRPr="00E47265" w:rsidRDefault="00806154" w:rsidP="008A770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Акт прийняття-передавання оформлюється Постачальником у день формування рахунку за фактично </w:t>
      </w:r>
      <w:r w:rsidRPr="00E47265">
        <w:rPr>
          <w:rFonts w:ascii="Times New Roman" w:eastAsia="Times New Roman" w:hAnsi="Times New Roman" w:cs="Times New Roman"/>
          <w:color w:val="000000"/>
        </w:rPr>
        <w:t xml:space="preserve">спожиту електричну енергію або за вимогою Споживача. </w:t>
      </w:r>
    </w:p>
    <w:p w14:paraId="1E27D5A8" w14:textId="4B102797" w:rsidR="008A7701" w:rsidRDefault="00E47265" w:rsidP="00E47265">
      <w:pPr>
        <w:pBdr>
          <w:top w:val="nil"/>
          <w:left w:val="nil"/>
          <w:bottom w:val="nil"/>
          <w:right w:val="nil"/>
          <w:between w:val="nil"/>
        </w:pBdr>
        <w:tabs>
          <w:tab w:val="left" w:pos="60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07E379DA" w14:textId="77777777" w:rsidR="00030DD6" w:rsidRDefault="00806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Пеня та інші санкції</w:t>
      </w:r>
    </w:p>
    <w:p w14:paraId="1E53693E" w14:textId="48AEC0D0" w:rsidR="00001601" w:rsidRPr="00E47265" w:rsidRDefault="00806154" w:rsidP="0000160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269FC">
        <w:rPr>
          <w:rFonts w:ascii="Times New Roman" w:eastAsia="Times New Roman" w:hAnsi="Times New Roman" w:cs="Times New Roman"/>
          <w:color w:val="000000"/>
        </w:rPr>
        <w:t xml:space="preserve">У разі, </w:t>
      </w:r>
      <w:r w:rsidRPr="00E47265">
        <w:rPr>
          <w:rFonts w:ascii="Times New Roman" w:eastAsia="Times New Roman" w:hAnsi="Times New Roman" w:cs="Times New Roman"/>
          <w:color w:val="000000"/>
        </w:rPr>
        <w:t>якщо Споживач порушив терміни (строки) оплати, передбачені п.п. 4.1.2. цієї Комерційної пропозиції,</w:t>
      </w:r>
      <w:r w:rsidR="00E47265" w:rsidRPr="00E47265">
        <w:rPr>
          <w:rFonts w:ascii="Times New Roman" w:eastAsia="Times New Roman" w:hAnsi="Times New Roman" w:cs="Times New Roman"/>
          <w:color w:val="000000"/>
        </w:rPr>
        <w:t xml:space="preserve"> а саме сплата здійснена пізніше 20 числа місяця, що слідує за розрахунковим місяцем,</w:t>
      </w:r>
      <w:r w:rsidRPr="00E47265">
        <w:rPr>
          <w:rFonts w:ascii="Times New Roman" w:eastAsia="Times New Roman" w:hAnsi="Times New Roman" w:cs="Times New Roman"/>
          <w:color w:val="000000"/>
        </w:rPr>
        <w:t xml:space="preserve"> </w:t>
      </w:r>
      <w:r w:rsidR="00333901" w:rsidRPr="00E47265">
        <w:rPr>
          <w:rFonts w:ascii="Times New Roman" w:eastAsia="Times New Roman" w:hAnsi="Times New Roman" w:cs="Times New Roman"/>
          <w:color w:val="000000"/>
        </w:rPr>
        <w:t xml:space="preserve">за рішенням Постачальника може </w:t>
      </w:r>
      <w:r w:rsidRPr="00E47265">
        <w:rPr>
          <w:rFonts w:ascii="Times New Roman" w:eastAsia="Times New Roman" w:hAnsi="Times New Roman" w:cs="Times New Roman"/>
          <w:color w:val="000000"/>
        </w:rPr>
        <w:t>нарахову</w:t>
      </w:r>
      <w:r w:rsidR="00FD13DE" w:rsidRPr="00E47265">
        <w:rPr>
          <w:rFonts w:ascii="Times New Roman" w:eastAsia="Times New Roman" w:hAnsi="Times New Roman" w:cs="Times New Roman"/>
          <w:color w:val="000000"/>
        </w:rPr>
        <w:t>ватися</w:t>
      </w:r>
      <w:r w:rsidRPr="00E47265">
        <w:rPr>
          <w:rFonts w:ascii="Times New Roman" w:eastAsia="Times New Roman" w:hAnsi="Times New Roman" w:cs="Times New Roman"/>
          <w:color w:val="000000"/>
        </w:rPr>
        <w:t xml:space="preserve"> пеня в розмірі подвійної облікової ставки НБУ, яка діє на день прострочення, за кожен день прострочення, до дати повної оплати (датою оплати вважається день зарахування коштів на рахунок Постачальника). </w:t>
      </w:r>
      <w:r w:rsidR="00E47265" w:rsidRPr="00E47265">
        <w:rPr>
          <w:rFonts w:ascii="Times New Roman" w:eastAsia="Times New Roman" w:hAnsi="Times New Roman" w:cs="Times New Roman"/>
          <w:color w:val="000000"/>
        </w:rPr>
        <w:t xml:space="preserve">Пеня сплачується </w:t>
      </w:r>
      <w:r w:rsidRPr="00E47265">
        <w:rPr>
          <w:rFonts w:ascii="Times New Roman" w:eastAsia="Times New Roman" w:hAnsi="Times New Roman" w:cs="Times New Roman"/>
          <w:color w:val="000000"/>
        </w:rPr>
        <w:t>Споживачем на розрахунковий рахунок для оплати пені.</w:t>
      </w:r>
    </w:p>
    <w:p w14:paraId="540279B5" w14:textId="49D55E97" w:rsidR="00030DD6" w:rsidRPr="00001601" w:rsidRDefault="00001601" w:rsidP="00E472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color w:val="000000"/>
        </w:rPr>
      </w:pPr>
      <w:r w:rsidRPr="00E47265">
        <w:rPr>
          <w:rFonts w:ascii="Times New Roman" w:eastAsia="Times New Roman" w:hAnsi="Times New Roman" w:cs="Times New Roman"/>
          <w:noProof/>
          <w:color w:val="000000"/>
        </w:rPr>
        <w:t xml:space="preserve">Сторони погодили, що  </w:t>
      </w:r>
      <w:r w:rsidR="0057638A">
        <w:rPr>
          <w:rFonts w:ascii="Times New Roman" w:eastAsia="Times New Roman" w:hAnsi="Times New Roman" w:cs="Times New Roman"/>
          <w:noProof/>
          <w:color w:val="000000"/>
        </w:rPr>
        <w:t>С</w:t>
      </w:r>
      <w:r w:rsidR="0057638A" w:rsidRPr="00E47265">
        <w:rPr>
          <w:rFonts w:ascii="Times New Roman" w:eastAsia="Times New Roman" w:hAnsi="Times New Roman" w:cs="Times New Roman"/>
          <w:noProof/>
          <w:color w:val="000000"/>
        </w:rPr>
        <w:t>поживач</w:t>
      </w:r>
      <w:r w:rsidR="0057638A" w:rsidRPr="00001601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 w:rsidRPr="00001601">
        <w:rPr>
          <w:rFonts w:ascii="Times New Roman" w:eastAsia="Times New Roman" w:hAnsi="Times New Roman" w:cs="Times New Roman"/>
          <w:noProof/>
          <w:color w:val="000000"/>
        </w:rPr>
        <w:t>вільний у будь-який час змінити електропостачальника достроково</w:t>
      </w:r>
      <w:r w:rsidR="00E47265">
        <w:rPr>
          <w:rFonts w:ascii="Times New Roman" w:eastAsia="Times New Roman" w:hAnsi="Times New Roman" w:cs="Times New Roman"/>
          <w:noProof/>
          <w:color w:val="000000"/>
        </w:rPr>
        <w:t>, до закінчення строку дії Договору та/або попередивши про зміну Постачальника менш</w:t>
      </w:r>
      <w:r w:rsidR="0057638A">
        <w:rPr>
          <w:rFonts w:ascii="Times New Roman" w:eastAsia="Times New Roman" w:hAnsi="Times New Roman" w:cs="Times New Roman"/>
          <w:noProof/>
          <w:color w:val="000000"/>
        </w:rPr>
        <w:t>е,</w:t>
      </w:r>
      <w:r w:rsidR="00E47265">
        <w:rPr>
          <w:rFonts w:ascii="Times New Roman" w:eastAsia="Times New Roman" w:hAnsi="Times New Roman" w:cs="Times New Roman"/>
          <w:noProof/>
          <w:color w:val="000000"/>
        </w:rPr>
        <w:t xml:space="preserve"> ніж за</w:t>
      </w:r>
      <w:r w:rsidR="00E47265" w:rsidRPr="00E47265">
        <w:rPr>
          <w:rFonts w:ascii="Times New Roman" w:eastAsia="Times New Roman" w:hAnsi="Times New Roman" w:cs="Times New Roman"/>
          <w:noProof/>
          <w:color w:val="000000"/>
        </w:rPr>
        <w:t xml:space="preserve"> 21 день</w:t>
      </w:r>
      <w:r w:rsidRPr="00001601">
        <w:rPr>
          <w:rFonts w:ascii="Times New Roman" w:eastAsia="Times New Roman" w:hAnsi="Times New Roman" w:cs="Times New Roman"/>
          <w:noProof/>
          <w:color w:val="000000"/>
        </w:rPr>
        <w:t xml:space="preserve">, зі сплатою штрафу у розмірі 100% вартості електричної енергії, спожитої у </w:t>
      </w:r>
      <w:r w:rsidR="0057638A">
        <w:rPr>
          <w:rFonts w:ascii="Times New Roman" w:eastAsia="Times New Roman" w:hAnsi="Times New Roman" w:cs="Times New Roman"/>
          <w:noProof/>
          <w:color w:val="000000"/>
        </w:rPr>
        <w:t xml:space="preserve">попередньому </w:t>
      </w:r>
      <w:r w:rsidRPr="00001601">
        <w:rPr>
          <w:rFonts w:ascii="Times New Roman" w:eastAsia="Times New Roman" w:hAnsi="Times New Roman" w:cs="Times New Roman"/>
          <w:noProof/>
          <w:color w:val="000000"/>
        </w:rPr>
        <w:t>розрахунковому періоді до дня</w:t>
      </w:r>
      <w:r w:rsidR="0057638A">
        <w:rPr>
          <w:rFonts w:ascii="Times New Roman" w:eastAsia="Times New Roman" w:hAnsi="Times New Roman" w:cs="Times New Roman"/>
          <w:noProof/>
          <w:color w:val="000000"/>
        </w:rPr>
        <w:t xml:space="preserve">, </w:t>
      </w:r>
      <w:r w:rsidR="00E47265">
        <w:rPr>
          <w:rFonts w:ascii="Times New Roman" w:eastAsia="Times New Roman" w:hAnsi="Times New Roman" w:cs="Times New Roman"/>
          <w:noProof/>
          <w:color w:val="000000"/>
        </w:rPr>
        <w:t>на який припадає дата дострокового розірвання Договору (заміни Постачальника) згідно</w:t>
      </w:r>
      <w:r w:rsidRPr="00001601">
        <w:rPr>
          <w:rFonts w:ascii="Times New Roman" w:eastAsia="Times New Roman" w:hAnsi="Times New Roman" w:cs="Times New Roman"/>
          <w:noProof/>
          <w:color w:val="000000"/>
        </w:rPr>
        <w:t xml:space="preserve"> звернення</w:t>
      </w:r>
      <w:r w:rsidR="00E47265">
        <w:rPr>
          <w:rFonts w:ascii="Times New Roman" w:eastAsia="Times New Roman" w:hAnsi="Times New Roman" w:cs="Times New Roman"/>
          <w:noProof/>
          <w:color w:val="000000"/>
        </w:rPr>
        <w:t xml:space="preserve"> Споживача</w:t>
      </w:r>
      <w:r w:rsidRPr="00001601">
        <w:rPr>
          <w:rFonts w:ascii="Times New Roman" w:eastAsia="Times New Roman" w:hAnsi="Times New Roman" w:cs="Times New Roman"/>
          <w:noProof/>
          <w:color w:val="000000"/>
        </w:rPr>
        <w:t xml:space="preserve"> про розірвання</w:t>
      </w:r>
      <w:r w:rsidR="00E47265">
        <w:rPr>
          <w:rFonts w:ascii="Times New Roman" w:eastAsia="Times New Roman" w:hAnsi="Times New Roman" w:cs="Times New Roman"/>
          <w:noProof/>
          <w:color w:val="000000"/>
        </w:rPr>
        <w:t xml:space="preserve"> (заміну Постачальника)</w:t>
      </w:r>
      <w:r w:rsidRPr="00001601">
        <w:rPr>
          <w:rFonts w:ascii="Times New Roman" w:eastAsia="Times New Roman" w:hAnsi="Times New Roman" w:cs="Times New Roman"/>
          <w:noProof/>
          <w:color w:val="000000"/>
        </w:rPr>
        <w:t>, з урахуванням цін, які діяли в такому періоді</w:t>
      </w:r>
      <w:r>
        <w:rPr>
          <w:rFonts w:ascii="Times New Roman" w:eastAsia="Times New Roman" w:hAnsi="Times New Roman" w:cs="Times New Roman"/>
          <w:noProof/>
          <w:color w:val="000000"/>
        </w:rPr>
        <w:t>.</w:t>
      </w:r>
    </w:p>
    <w:p w14:paraId="401FF4E9" w14:textId="77777777" w:rsidR="00435587" w:rsidRDefault="00435587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br w:type="page"/>
      </w:r>
    </w:p>
    <w:p w14:paraId="7E04054B" w14:textId="52847F99" w:rsidR="00030DD6" w:rsidRDefault="00806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Спеціальні умови</w:t>
      </w:r>
    </w:p>
    <w:p w14:paraId="7B4C07B4" w14:textId="77777777" w:rsidR="00030DD6" w:rsidRPr="00E47265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Компенсація за </w:t>
      </w:r>
      <w:r w:rsidRPr="00E47265">
        <w:rPr>
          <w:rFonts w:ascii="Times New Roman" w:eastAsia="Times New Roman" w:hAnsi="Times New Roman" w:cs="Times New Roman"/>
          <w:color w:val="000000"/>
        </w:rPr>
        <w:t>недотримання Постачальником комерційної якості надання послуг здійснюється  в порядку, затвердженому Регулятором.</w:t>
      </w:r>
    </w:p>
    <w:p w14:paraId="2ED06F2A" w14:textId="77777777" w:rsidR="00030DD6" w:rsidRPr="00E47265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E47265">
        <w:rPr>
          <w:rFonts w:ascii="Times New Roman" w:eastAsia="Times New Roman" w:hAnsi="Times New Roman" w:cs="Times New Roman"/>
          <w:color w:val="000000"/>
        </w:rPr>
        <w:t xml:space="preserve">Умови Комерційної пропозиції не передбачають урахування пільг і субсидій. </w:t>
      </w:r>
    </w:p>
    <w:p w14:paraId="0D4571F5" w14:textId="2A3556EA" w:rsidR="00030DD6" w:rsidRPr="00E47265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E47265">
        <w:rPr>
          <w:rFonts w:ascii="Times New Roman" w:eastAsia="Times New Roman" w:hAnsi="Times New Roman" w:cs="Times New Roman"/>
          <w:color w:val="000000"/>
        </w:rPr>
        <w:t xml:space="preserve">Умови Комерційної пропозиції </w:t>
      </w:r>
      <w:r w:rsidR="00FA687D" w:rsidRPr="00E47265">
        <w:rPr>
          <w:rFonts w:ascii="Times New Roman" w:eastAsia="Times New Roman" w:hAnsi="Times New Roman" w:cs="Times New Roman"/>
          <w:color w:val="000000"/>
        </w:rPr>
        <w:t xml:space="preserve">не </w:t>
      </w:r>
      <w:r w:rsidRPr="00E47265">
        <w:rPr>
          <w:rFonts w:ascii="Times New Roman" w:eastAsia="Times New Roman" w:hAnsi="Times New Roman" w:cs="Times New Roman"/>
          <w:color w:val="000000"/>
        </w:rPr>
        <w:t>передбачають можливість постачання захищеним/вразливим споживачам.</w:t>
      </w:r>
    </w:p>
    <w:p w14:paraId="3C31735C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0236278" w14:textId="77777777" w:rsidR="00030DD6" w:rsidRDefault="00806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Строк дії договору та умови пролонгації</w:t>
      </w:r>
    </w:p>
    <w:p w14:paraId="78856B75" w14:textId="4F56D438" w:rsidR="00030DD6" w:rsidRPr="00E47265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E47265">
        <w:rPr>
          <w:rFonts w:ascii="Times New Roman" w:eastAsia="Times New Roman" w:hAnsi="Times New Roman" w:cs="Times New Roman"/>
          <w:color w:val="000000"/>
        </w:rPr>
        <w:t>Договір на умовах даної Комерційної пропозиції починає діяти з «</w:t>
      </w:r>
      <w:r w:rsidR="00C9442D" w:rsidRPr="00E47265">
        <w:rPr>
          <w:rFonts w:ascii="Times New Roman" w:eastAsia="Times New Roman" w:hAnsi="Times New Roman" w:cs="Times New Roman"/>
          <w:color w:val="000000"/>
        </w:rPr>
        <w:t>0</w:t>
      </w:r>
      <w:r w:rsidR="00863CD4" w:rsidRPr="00E47265">
        <w:rPr>
          <w:rFonts w:ascii="Times New Roman" w:eastAsia="Times New Roman" w:hAnsi="Times New Roman" w:cs="Times New Roman"/>
          <w:color w:val="000000"/>
        </w:rPr>
        <w:t>8</w:t>
      </w:r>
      <w:r w:rsidRPr="00E47265">
        <w:rPr>
          <w:rFonts w:ascii="Times New Roman" w:eastAsia="Times New Roman" w:hAnsi="Times New Roman" w:cs="Times New Roman"/>
          <w:color w:val="000000"/>
        </w:rPr>
        <w:t xml:space="preserve">» </w:t>
      </w:r>
      <w:r w:rsidR="00E458B2" w:rsidRPr="00E47265">
        <w:rPr>
          <w:rFonts w:ascii="Times New Roman" w:eastAsia="Times New Roman" w:hAnsi="Times New Roman" w:cs="Times New Roman"/>
          <w:color w:val="000000"/>
        </w:rPr>
        <w:t>січня</w:t>
      </w:r>
      <w:r w:rsidR="00333901" w:rsidRPr="00E47265">
        <w:rPr>
          <w:rFonts w:ascii="Times New Roman" w:eastAsia="Times New Roman" w:hAnsi="Times New Roman" w:cs="Times New Roman"/>
          <w:color w:val="000000"/>
        </w:rPr>
        <w:t xml:space="preserve"> </w:t>
      </w:r>
      <w:r w:rsidRPr="00E47265">
        <w:rPr>
          <w:rFonts w:ascii="Times New Roman" w:eastAsia="Times New Roman" w:hAnsi="Times New Roman" w:cs="Times New Roman"/>
          <w:color w:val="000000"/>
        </w:rPr>
        <w:t>202</w:t>
      </w:r>
      <w:r w:rsidR="00E458B2" w:rsidRPr="00E47265">
        <w:rPr>
          <w:rFonts w:ascii="Times New Roman" w:eastAsia="Times New Roman" w:hAnsi="Times New Roman" w:cs="Times New Roman"/>
          <w:color w:val="000000"/>
        </w:rPr>
        <w:t>4</w:t>
      </w:r>
      <w:r w:rsidRPr="00E47265">
        <w:rPr>
          <w:rFonts w:ascii="Times New Roman" w:eastAsia="Times New Roman" w:hAnsi="Times New Roman" w:cs="Times New Roman"/>
          <w:color w:val="000000"/>
        </w:rPr>
        <w:t xml:space="preserve"> року. Договір укладається на строк</w:t>
      </w:r>
      <w:r w:rsidR="00803F77" w:rsidRPr="00E47265">
        <w:rPr>
          <w:rFonts w:ascii="Times New Roman" w:eastAsia="Times New Roman" w:hAnsi="Times New Roman" w:cs="Times New Roman"/>
          <w:color w:val="000000"/>
        </w:rPr>
        <w:t xml:space="preserve"> до </w:t>
      </w:r>
      <w:r w:rsidRPr="00E47265">
        <w:rPr>
          <w:rFonts w:ascii="Times New Roman" w:eastAsia="Times New Roman" w:hAnsi="Times New Roman" w:cs="Times New Roman"/>
          <w:color w:val="000000"/>
        </w:rPr>
        <w:t xml:space="preserve"> </w:t>
      </w:r>
      <w:r w:rsidR="00863CD4" w:rsidRPr="00E47265">
        <w:rPr>
          <w:rFonts w:ascii="Times New Roman" w:eastAsia="Times New Roman" w:hAnsi="Times New Roman" w:cs="Times New Roman"/>
          <w:color w:val="000000"/>
        </w:rPr>
        <w:t>31 грудня 2024 року</w:t>
      </w:r>
      <w:r w:rsidRPr="00E47265">
        <w:rPr>
          <w:rFonts w:ascii="Times New Roman" w:eastAsia="Times New Roman" w:hAnsi="Times New Roman" w:cs="Times New Roman"/>
          <w:color w:val="000000"/>
        </w:rPr>
        <w:t xml:space="preserve"> та вважається продовженим на кожен наступний календарний рік, якщо </w:t>
      </w:r>
      <w:r w:rsidR="00333901" w:rsidRPr="00E47265">
        <w:rPr>
          <w:rFonts w:ascii="Times New Roman" w:eastAsia="Times New Roman" w:hAnsi="Times New Roman" w:cs="Times New Roman"/>
          <w:color w:val="000000"/>
        </w:rPr>
        <w:t xml:space="preserve">Сторони </w:t>
      </w:r>
      <w:r w:rsidRPr="00E47265">
        <w:rPr>
          <w:rFonts w:ascii="Times New Roman" w:eastAsia="Times New Roman" w:hAnsi="Times New Roman" w:cs="Times New Roman"/>
          <w:color w:val="000000"/>
        </w:rPr>
        <w:t>не відмов</w:t>
      </w:r>
      <w:r w:rsidR="00333901" w:rsidRPr="00E47265">
        <w:rPr>
          <w:rFonts w:ascii="Times New Roman" w:eastAsia="Times New Roman" w:hAnsi="Times New Roman" w:cs="Times New Roman"/>
          <w:color w:val="000000"/>
        </w:rPr>
        <w:t>ля</w:t>
      </w:r>
      <w:r w:rsidRPr="00E47265">
        <w:rPr>
          <w:rFonts w:ascii="Times New Roman" w:eastAsia="Times New Roman" w:hAnsi="Times New Roman" w:cs="Times New Roman"/>
          <w:color w:val="000000"/>
        </w:rPr>
        <w:t xml:space="preserve">ться від його пролонгації, але в </w:t>
      </w:r>
      <w:r w:rsidR="00E47265">
        <w:rPr>
          <w:rFonts w:ascii="Times New Roman" w:eastAsia="Times New Roman" w:hAnsi="Times New Roman" w:cs="Times New Roman"/>
          <w:color w:val="000000"/>
        </w:rPr>
        <w:t>будь якому</w:t>
      </w:r>
      <w:r w:rsidR="00E47265" w:rsidRPr="00E47265">
        <w:rPr>
          <w:rFonts w:ascii="Times New Roman" w:eastAsia="Times New Roman" w:hAnsi="Times New Roman" w:cs="Times New Roman"/>
          <w:color w:val="000000"/>
        </w:rPr>
        <w:t xml:space="preserve"> </w:t>
      </w:r>
      <w:r w:rsidRPr="00E47265">
        <w:rPr>
          <w:rFonts w:ascii="Times New Roman" w:eastAsia="Times New Roman" w:hAnsi="Times New Roman" w:cs="Times New Roman"/>
          <w:color w:val="000000"/>
        </w:rPr>
        <w:t>разі не більше, ніж на термін дії Договору Споживача з Оператором системи про надання послуг розподілу (передачі) електричної енергії.</w:t>
      </w:r>
    </w:p>
    <w:p w14:paraId="31786DDA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E47265">
        <w:rPr>
          <w:rFonts w:ascii="Times New Roman" w:eastAsia="Times New Roman" w:hAnsi="Times New Roman" w:cs="Times New Roman"/>
          <w:color w:val="000000"/>
        </w:rPr>
        <w:t>Постачальник надає (направляє) Споживачу повідомлення про припинення або дострокове розірвання договору не пізніше, ніж за 20 днів до дати припинення постачання електричної енергії за Договором, в тому числі в разі наявності простроченої заборгованості. Договір в частині взаєморозрахунків діє до повного їх виконання, включаючи</w:t>
      </w:r>
      <w:r>
        <w:rPr>
          <w:rFonts w:ascii="Times New Roman" w:eastAsia="Times New Roman" w:hAnsi="Times New Roman" w:cs="Times New Roman"/>
          <w:color w:val="000000"/>
        </w:rPr>
        <w:t xml:space="preserve"> нарахування та оплату неустойки.</w:t>
      </w:r>
    </w:p>
    <w:p w14:paraId="741B11E5" w14:textId="6095B703" w:rsidR="00030DD6" w:rsidRPr="00E47265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Постачальник має повідомити Споживача про зміну будь-яких умов Договору, в тому числі умов цієї Комерційної пропозиції, не пізніше, ніж за 20 днів до дати їх застосування з урахуванням інформації про право Споживача розірвати цей Договір. </w:t>
      </w:r>
      <w:r w:rsidRPr="00E47265">
        <w:rPr>
          <w:rFonts w:ascii="Times New Roman" w:eastAsia="Times New Roman" w:hAnsi="Times New Roman" w:cs="Times New Roman"/>
          <w:color w:val="000000"/>
        </w:rPr>
        <w:t>У разі, якщо Споживач не повідомив Постачальника про дострокове розірвання Договору в зв’язку з незгодою з новими умовами, вважається, що Споживач погодився з новими умовами Договору.</w:t>
      </w:r>
    </w:p>
    <w:p w14:paraId="4D8A65E4" w14:textId="7295AFE6" w:rsidR="00030DD6" w:rsidRPr="00E47265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jdgxs" w:colFirst="0" w:colLast="0"/>
      <w:bookmarkEnd w:id="0"/>
      <w:r w:rsidRPr="00E47265">
        <w:rPr>
          <w:rFonts w:ascii="Times New Roman" w:eastAsia="Times New Roman" w:hAnsi="Times New Roman" w:cs="Times New Roman"/>
          <w:color w:val="000000"/>
        </w:rPr>
        <w:t>Вимога про необхідність повідомлення за 20 днів не застосовується при зміні ціни в зв’язку зі зміною  регульованих цін (тарифів), які є її складовою</w:t>
      </w:r>
      <w:r w:rsidR="00863CD4" w:rsidRPr="00E47265">
        <w:rPr>
          <w:rFonts w:ascii="Times New Roman" w:eastAsia="Times New Roman" w:hAnsi="Times New Roman" w:cs="Times New Roman"/>
          <w:color w:val="000000"/>
        </w:rPr>
        <w:t>, а також в інших випадках, передбачених цією Комерційною пропозицією та/або Договором.</w:t>
      </w:r>
    </w:p>
    <w:p w14:paraId="5173C4A7" w14:textId="1C959CB9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</w:rPr>
      </w:pPr>
      <w:r w:rsidRPr="00E47265">
        <w:rPr>
          <w:rFonts w:ascii="Times New Roman" w:eastAsia="Times New Roman" w:hAnsi="Times New Roman" w:cs="Times New Roman"/>
          <w:color w:val="000000"/>
        </w:rPr>
        <w:t>Дія цього Договору також припиняється у випадку отримання документально підтверджених відомостей зміни власника (користувача) об'єкта Споживача. Якщо інше не буде узгоджено додатково Сторонами, припинення дії Договору в такому разі здійснюється в односторонньому порядку через 21 день з моменту направлення Постачальником Споживачу Повідомлення про припинення договору у зв`язку з отриманням Постачальником документально підтверджених</w:t>
      </w:r>
      <w:r>
        <w:rPr>
          <w:rFonts w:ascii="Times New Roman" w:eastAsia="Times New Roman" w:hAnsi="Times New Roman" w:cs="Times New Roman"/>
          <w:color w:val="000000"/>
        </w:rPr>
        <w:t xml:space="preserve"> відомостей про зміну власника Об`єкту від Споживача, або нового власника (користувача) Об`єкту.</w:t>
      </w:r>
    </w:p>
    <w:p w14:paraId="614C18ED" w14:textId="77777777" w:rsidR="00030DD6" w:rsidRDefault="008061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Дія цього Договору також припиняється у випадку </w:t>
      </w:r>
      <w:r>
        <w:rPr>
          <w:rFonts w:ascii="Times New Roman" w:eastAsia="Times New Roman" w:hAnsi="Times New Roman" w:cs="Times New Roman"/>
          <w:color w:val="000000"/>
        </w:rPr>
        <w:t>Тимчасової окупації територій, на якій знаходяться об’єкти Споживача, - з дати такої окупації, без повідомлення Постачальником Споживача.</w:t>
      </w:r>
    </w:p>
    <w:p w14:paraId="3F652945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6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будь-якому випадку дострокове розірвання Договору з ініціативи Постачальника здійснюється відповідно до вимог та обмежень чинного на момент такого дострокового розірвання Договору законодавства.</w:t>
      </w:r>
    </w:p>
    <w:p w14:paraId="26ED087F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14:paraId="6E6BAE1A" w14:textId="77777777" w:rsidR="00030DD6" w:rsidRDefault="00806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Інші умови</w:t>
      </w:r>
    </w:p>
    <w:p w14:paraId="3402FD9A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Споживач зобов’язується письмово повідомити про зміну будь-яких реквізитів (місцезнаходження, найменування, банківських реквізитів тощо) не пізніше, ніж через 10 днів після настання таких змін, а в частині зміни податкового статусу платника -  не пізніше 3 днів.</w:t>
      </w:r>
    </w:p>
    <w:p w14:paraId="71C7D4FC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 разі суперечностей (невідповідності) будь-якої з умов Договору умовам, викладеним в цій Комерційній пропозиції, застосовуються умови цієї Комерційної пропозиції.</w:t>
      </w:r>
    </w:p>
    <w:p w14:paraId="1A42B1CC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При першому укладенні Договору Споживач надає Постачальнику відомості про обсяги прогнозованого споживання електричної енергії.</w:t>
      </w:r>
    </w:p>
    <w:p w14:paraId="0BABA878" w14:textId="25234194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Погодившись з цією Комерційною пропозицією</w:t>
      </w:r>
      <w:r w:rsidR="00333901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Споживач надає Постачальнику згоду на отримання своїх персональних даних/інформації/копій документів від Операторів системи передачі/розподілу/адміністратора Комерційного обліку.</w:t>
      </w:r>
    </w:p>
    <w:p w14:paraId="536AB066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Умови Договору та додатків до нього є конфіденційним документами і відомості, що містяться в ньому, не підлягають розголошенню, окрім випадків та в обсязі, що вимагається чинним законодавством або за письмовою згодою Сторін. Кожна із Сторін зобов'язується забезпечити сувору конфіденційність інформації при виконанні цього Договору і вжити відповідні заходи для її нерозголошення. Передача вказаної інформації юридичним і фізичним особам, які не мають відношення до цього Договору, її публікація або розголошування іншими способами або методами може мати місце тільки при письмовій згоді Сторін, незалежно від умов і строків виконання цього Договору, окрім випадків, передбачених чинним законодавством України. Не вважається розголошенням надання копій цього Договору Операторам систем розподілу/передачі/комерційного обліку з метою укладення відповідних договорів, передбачених ПРРЕЕ, з обов’язковим виключеними з такої копії інформації про ціни та тарифи, та повідомленням сторони отримувача про необхідність збереження конфіденційності. Відповідальність Сторін за порушення положень цього пункту визначається і вирішується відповідно до чинного законодавства України. Винна Сторона несе відповідальність у вигляді відшкодування усіх заподіяних іншій Стороні збитків, включаючи упущену вигоду.</w:t>
      </w:r>
    </w:p>
    <w:p w14:paraId="100B405E" w14:textId="77777777" w:rsidR="00435587" w:rsidRDefault="00435587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14:paraId="3EFE2AB9" w14:textId="250370CD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Постачальник інформує Споживача про будь-яку зміну умов Договору та/або надає іншу інформацію, яка стосується взаємовідносин Сторін та/або може бути корисною для Споживача, шляхом направлення відповідної інформації одним із наступних способів:</w:t>
      </w:r>
    </w:p>
    <w:p w14:paraId="37B9C3BD" w14:textId="77777777" w:rsidR="00030DD6" w:rsidRDefault="008061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через особистий кабінет;</w:t>
      </w:r>
    </w:p>
    <w:p w14:paraId="6C96FCE7" w14:textId="77777777" w:rsidR="00030DD6" w:rsidRDefault="008061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своєму офіційному сайті у мережі Інтернет;</w:t>
      </w:r>
    </w:p>
    <w:p w14:paraId="7771228D" w14:textId="77777777" w:rsidR="00030DD6" w:rsidRDefault="008061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засобами електронного зв’язку на електронну адресу,  вказану Споживачем;</w:t>
      </w:r>
    </w:p>
    <w:p w14:paraId="4A476625" w14:textId="77777777" w:rsidR="00030DD6" w:rsidRDefault="008061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СМС-повідомленням, на номер, наданий Споживачем та/або за допомогою чат-програм;</w:t>
      </w:r>
    </w:p>
    <w:p w14:paraId="30267B13" w14:textId="77777777" w:rsidR="00030DD6" w:rsidRPr="00ED5A2D" w:rsidRDefault="008061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місцях обслуговування клієнтів тощо.</w:t>
      </w:r>
    </w:p>
    <w:p w14:paraId="49A5CD66" w14:textId="77777777" w:rsidR="00ED5A2D" w:rsidRDefault="00ED5A2D" w:rsidP="00ED5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B1FE231" w14:textId="77777777" w:rsidR="00ED5A2D" w:rsidRDefault="00ED5A2D" w:rsidP="00ED5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39"/>
        <w:gridCol w:w="5099"/>
      </w:tblGrid>
      <w:tr w:rsidR="00ED5A2D" w:rsidRPr="00B95DCB" w14:paraId="616D813E" w14:textId="77777777" w:rsidTr="00F12BD0">
        <w:tc>
          <w:tcPr>
            <w:tcW w:w="5240" w:type="dxa"/>
          </w:tcPr>
          <w:p w14:paraId="61648272" w14:textId="77777777" w:rsidR="00863CD4" w:rsidRPr="009F69A3" w:rsidRDefault="00ED5A2D" w:rsidP="00863CD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F69A3">
              <w:rPr>
                <w:rFonts w:ascii="Times New Roman" w:hAnsi="Times New Roman" w:cs="Times New Roman"/>
                <w:b/>
                <w:lang w:val="uk-UA"/>
              </w:rPr>
              <w:t xml:space="preserve">Товариство з обмеженою відповідальністю </w:t>
            </w:r>
          </w:p>
          <w:p w14:paraId="08477AA8" w14:textId="1BEDA5FE" w:rsidR="00ED5A2D" w:rsidRPr="009F69A3" w:rsidRDefault="00ED5A2D" w:rsidP="003471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F69A3">
              <w:rPr>
                <w:rFonts w:ascii="Times New Roman" w:hAnsi="Times New Roman" w:cs="Times New Roman"/>
                <w:b/>
                <w:lang w:val="uk-UA"/>
              </w:rPr>
              <w:t>«</w:t>
            </w:r>
            <w:r w:rsidR="008C4A3A" w:rsidRPr="008C4A3A">
              <w:rPr>
                <w:rFonts w:ascii="Times New Roman" w:hAnsi="Times New Roman" w:cs="Times New Roman"/>
                <w:b/>
                <w:lang w:val="uk-UA"/>
              </w:rPr>
              <w:t>ЕНЕРГЕТИЧНА МЕРЕЖА УКРАЇНИ</w:t>
            </w:r>
            <w:r w:rsidRPr="009F69A3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</w:tc>
        <w:tc>
          <w:tcPr>
            <w:tcW w:w="5103" w:type="dxa"/>
          </w:tcPr>
          <w:p w14:paraId="39392C83" w14:textId="188A4A70" w:rsidR="00ED5A2D" w:rsidRPr="00661DF2" w:rsidRDefault="00ED5A2D" w:rsidP="00863CD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D5A2D" w:rsidRPr="007C49A9" w14:paraId="273FDBEB" w14:textId="77777777" w:rsidTr="00F12BD0">
        <w:trPr>
          <w:trHeight w:val="5269"/>
        </w:trPr>
        <w:tc>
          <w:tcPr>
            <w:tcW w:w="5240" w:type="dxa"/>
          </w:tcPr>
          <w:p w14:paraId="22AD01D4" w14:textId="07ABC88C" w:rsidR="002756D9" w:rsidRPr="002756D9" w:rsidRDefault="002756D9" w:rsidP="002756D9">
            <w:pPr>
              <w:ind w:right="141"/>
              <w:rPr>
                <w:rFonts w:ascii="Times New Roman" w:hAnsi="Times New Roman" w:cs="Times New Roman"/>
              </w:rPr>
            </w:pPr>
            <w:r w:rsidRPr="002756D9">
              <w:rPr>
                <w:rFonts w:ascii="Times New Roman" w:hAnsi="Times New Roman" w:cs="Times New Roman"/>
              </w:rPr>
              <w:t xml:space="preserve">Адреса: </w:t>
            </w:r>
            <w:proofErr w:type="spellStart"/>
            <w:r w:rsidR="008C4A3A" w:rsidRPr="008C4A3A">
              <w:rPr>
                <w:rFonts w:ascii="Times New Roman" w:hAnsi="Times New Roman" w:cs="Times New Roman"/>
              </w:rPr>
              <w:t>Україна</w:t>
            </w:r>
            <w:proofErr w:type="spellEnd"/>
            <w:r w:rsidR="008C4A3A" w:rsidRPr="008C4A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C4A3A" w:rsidRPr="008C4A3A">
              <w:rPr>
                <w:rFonts w:ascii="Times New Roman" w:hAnsi="Times New Roman" w:cs="Times New Roman"/>
              </w:rPr>
              <w:t>місто</w:t>
            </w:r>
            <w:proofErr w:type="spellEnd"/>
            <w:r w:rsidR="008C4A3A" w:rsidRPr="008C4A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4A3A" w:rsidRPr="008C4A3A">
              <w:rPr>
                <w:rFonts w:ascii="Times New Roman" w:hAnsi="Times New Roman" w:cs="Times New Roman"/>
              </w:rPr>
              <w:t>Київ</w:t>
            </w:r>
            <w:proofErr w:type="spellEnd"/>
            <w:r w:rsidR="008C4A3A" w:rsidRPr="008C4A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C4A3A" w:rsidRPr="008C4A3A">
              <w:rPr>
                <w:rFonts w:ascii="Times New Roman" w:hAnsi="Times New Roman" w:cs="Times New Roman"/>
              </w:rPr>
              <w:t>вулиця</w:t>
            </w:r>
            <w:proofErr w:type="spellEnd"/>
            <w:r w:rsidR="008C4A3A" w:rsidRPr="008C4A3A">
              <w:rPr>
                <w:rFonts w:ascii="Times New Roman" w:hAnsi="Times New Roman" w:cs="Times New Roman"/>
              </w:rPr>
              <w:t xml:space="preserve"> Дорошенка </w:t>
            </w:r>
            <w:proofErr w:type="spellStart"/>
            <w:r w:rsidR="008C4A3A" w:rsidRPr="008C4A3A">
              <w:rPr>
                <w:rFonts w:ascii="Times New Roman" w:hAnsi="Times New Roman" w:cs="Times New Roman"/>
              </w:rPr>
              <w:t>Дмитра</w:t>
            </w:r>
            <w:proofErr w:type="spellEnd"/>
            <w:r w:rsidR="008C4A3A" w:rsidRPr="008C4A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C4A3A" w:rsidRPr="008C4A3A">
              <w:rPr>
                <w:rFonts w:ascii="Times New Roman" w:hAnsi="Times New Roman" w:cs="Times New Roman"/>
              </w:rPr>
              <w:t>будинок</w:t>
            </w:r>
            <w:proofErr w:type="spellEnd"/>
            <w:r w:rsidR="008C4A3A" w:rsidRPr="008C4A3A">
              <w:rPr>
                <w:rFonts w:ascii="Times New Roman" w:hAnsi="Times New Roman" w:cs="Times New Roman"/>
              </w:rPr>
              <w:t xml:space="preserve">, 12, </w:t>
            </w:r>
            <w:proofErr w:type="spellStart"/>
            <w:r w:rsidR="008C4A3A" w:rsidRPr="008C4A3A">
              <w:rPr>
                <w:rFonts w:ascii="Times New Roman" w:hAnsi="Times New Roman" w:cs="Times New Roman"/>
              </w:rPr>
              <w:t>офіс</w:t>
            </w:r>
            <w:proofErr w:type="spellEnd"/>
            <w:r w:rsidR="008C4A3A" w:rsidRPr="008C4A3A">
              <w:rPr>
                <w:rFonts w:ascii="Times New Roman" w:hAnsi="Times New Roman" w:cs="Times New Roman"/>
              </w:rPr>
              <w:t>, 414</w:t>
            </w:r>
          </w:p>
          <w:p w14:paraId="622BDAE2" w14:textId="576CE576" w:rsidR="002756D9" w:rsidRPr="002756D9" w:rsidRDefault="002756D9" w:rsidP="002756D9">
            <w:pPr>
              <w:ind w:right="141"/>
              <w:rPr>
                <w:rFonts w:ascii="Times New Roman" w:hAnsi="Times New Roman" w:cs="Times New Roman"/>
              </w:rPr>
            </w:pPr>
            <w:r w:rsidRPr="002756D9">
              <w:rPr>
                <w:rFonts w:ascii="Times New Roman" w:hAnsi="Times New Roman" w:cs="Times New Roman"/>
              </w:rPr>
              <w:t xml:space="preserve">Адреса для </w:t>
            </w:r>
            <w:proofErr w:type="spellStart"/>
            <w:r w:rsidRPr="002756D9">
              <w:rPr>
                <w:rFonts w:ascii="Times New Roman" w:hAnsi="Times New Roman" w:cs="Times New Roman"/>
              </w:rPr>
              <w:t>листування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: </w:t>
            </w:r>
            <w:r w:rsidR="008C4A3A" w:rsidRPr="008C4A3A">
              <w:rPr>
                <w:rFonts w:ascii="Times New Roman" w:hAnsi="Times New Roman" w:cs="Times New Roman"/>
              </w:rPr>
              <w:t xml:space="preserve">01042, </w:t>
            </w:r>
            <w:proofErr w:type="spellStart"/>
            <w:r w:rsidR="008C4A3A" w:rsidRPr="008C4A3A">
              <w:rPr>
                <w:rFonts w:ascii="Times New Roman" w:hAnsi="Times New Roman" w:cs="Times New Roman"/>
              </w:rPr>
              <w:t>Україна</w:t>
            </w:r>
            <w:proofErr w:type="spellEnd"/>
            <w:r w:rsidR="008C4A3A" w:rsidRPr="008C4A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C4A3A" w:rsidRPr="008C4A3A">
              <w:rPr>
                <w:rFonts w:ascii="Times New Roman" w:hAnsi="Times New Roman" w:cs="Times New Roman"/>
              </w:rPr>
              <w:t>місто</w:t>
            </w:r>
            <w:proofErr w:type="spellEnd"/>
            <w:r w:rsidR="008C4A3A" w:rsidRPr="008C4A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4A3A" w:rsidRPr="008C4A3A">
              <w:rPr>
                <w:rFonts w:ascii="Times New Roman" w:hAnsi="Times New Roman" w:cs="Times New Roman"/>
              </w:rPr>
              <w:t>Київ</w:t>
            </w:r>
            <w:proofErr w:type="spellEnd"/>
            <w:r w:rsidR="008C4A3A" w:rsidRPr="008C4A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C4A3A" w:rsidRPr="008C4A3A">
              <w:rPr>
                <w:rFonts w:ascii="Times New Roman" w:hAnsi="Times New Roman" w:cs="Times New Roman"/>
              </w:rPr>
              <w:t>вулиця</w:t>
            </w:r>
            <w:proofErr w:type="spellEnd"/>
            <w:r w:rsidR="008C4A3A" w:rsidRPr="008C4A3A">
              <w:rPr>
                <w:rFonts w:ascii="Times New Roman" w:hAnsi="Times New Roman" w:cs="Times New Roman"/>
              </w:rPr>
              <w:t xml:space="preserve"> Дорошенка </w:t>
            </w:r>
            <w:proofErr w:type="spellStart"/>
            <w:r w:rsidR="008C4A3A" w:rsidRPr="008C4A3A">
              <w:rPr>
                <w:rFonts w:ascii="Times New Roman" w:hAnsi="Times New Roman" w:cs="Times New Roman"/>
              </w:rPr>
              <w:t>Дмитра</w:t>
            </w:r>
            <w:proofErr w:type="spellEnd"/>
            <w:r w:rsidR="008C4A3A" w:rsidRPr="008C4A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C4A3A" w:rsidRPr="008C4A3A">
              <w:rPr>
                <w:rFonts w:ascii="Times New Roman" w:hAnsi="Times New Roman" w:cs="Times New Roman"/>
              </w:rPr>
              <w:t>будинок</w:t>
            </w:r>
            <w:proofErr w:type="spellEnd"/>
            <w:r w:rsidR="008C4A3A" w:rsidRPr="008C4A3A">
              <w:rPr>
                <w:rFonts w:ascii="Times New Roman" w:hAnsi="Times New Roman" w:cs="Times New Roman"/>
              </w:rPr>
              <w:t xml:space="preserve">, 12, </w:t>
            </w:r>
            <w:proofErr w:type="spellStart"/>
            <w:r w:rsidR="008C4A3A" w:rsidRPr="008C4A3A">
              <w:rPr>
                <w:rFonts w:ascii="Times New Roman" w:hAnsi="Times New Roman" w:cs="Times New Roman"/>
              </w:rPr>
              <w:t>офіс</w:t>
            </w:r>
            <w:proofErr w:type="spellEnd"/>
            <w:r w:rsidR="008C4A3A" w:rsidRPr="008C4A3A">
              <w:rPr>
                <w:rFonts w:ascii="Times New Roman" w:hAnsi="Times New Roman" w:cs="Times New Roman"/>
              </w:rPr>
              <w:t>, 414</w:t>
            </w:r>
          </w:p>
          <w:p w14:paraId="47790B22" w14:textId="5B90D981" w:rsidR="002756D9" w:rsidRPr="002756D9" w:rsidRDefault="002756D9" w:rsidP="002756D9">
            <w:pPr>
              <w:ind w:right="141"/>
              <w:rPr>
                <w:rFonts w:ascii="Times New Roman" w:hAnsi="Times New Roman" w:cs="Times New Roman"/>
              </w:rPr>
            </w:pPr>
            <w:r w:rsidRPr="002756D9">
              <w:rPr>
                <w:rFonts w:ascii="Times New Roman" w:hAnsi="Times New Roman" w:cs="Times New Roman"/>
              </w:rPr>
              <w:t>Код ЄДРПОУ</w:t>
            </w:r>
            <w:r w:rsidR="008C4A3A">
              <w:rPr>
                <w:rFonts w:ascii="Times New Roman" w:hAnsi="Times New Roman" w:cs="Times New Roman"/>
              </w:rPr>
              <w:t xml:space="preserve">: </w:t>
            </w:r>
            <w:r w:rsidR="008C4A3A" w:rsidRPr="008C4A3A">
              <w:rPr>
                <w:rFonts w:ascii="Times New Roman" w:hAnsi="Times New Roman" w:cs="Times New Roman"/>
              </w:rPr>
              <w:t>45809631</w:t>
            </w:r>
          </w:p>
          <w:p w14:paraId="09ACFAEF" w14:textId="4F671139" w:rsidR="002756D9" w:rsidRPr="002756D9" w:rsidRDefault="002756D9" w:rsidP="002756D9">
            <w:pPr>
              <w:ind w:right="141"/>
              <w:rPr>
                <w:rFonts w:ascii="Times New Roman" w:hAnsi="Times New Roman" w:cs="Times New Roman"/>
              </w:rPr>
            </w:pPr>
            <w:r w:rsidRPr="002756D9">
              <w:rPr>
                <w:rFonts w:ascii="Times New Roman" w:hAnsi="Times New Roman" w:cs="Times New Roman"/>
              </w:rPr>
              <w:t xml:space="preserve">ІПН </w:t>
            </w:r>
            <w:r w:rsidR="008C4A3A" w:rsidRPr="008C4A3A">
              <w:rPr>
                <w:rFonts w:ascii="Times New Roman" w:hAnsi="Times New Roman" w:cs="Times New Roman"/>
                <w:highlight w:val="yellow"/>
              </w:rPr>
              <w:t>______________________</w:t>
            </w:r>
          </w:p>
          <w:p w14:paraId="4C2365A9" w14:textId="6EDE802E" w:rsidR="002756D9" w:rsidRPr="002756D9" w:rsidRDefault="00347159" w:rsidP="002756D9">
            <w:pPr>
              <w:ind w:right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ЕІС № 62Х</w:t>
            </w:r>
            <w:r w:rsidR="008C4A3A" w:rsidRPr="008C4A3A">
              <w:rPr>
                <w:rFonts w:ascii="Times New Roman" w:hAnsi="Times New Roman" w:cs="Times New Roman"/>
                <w:highlight w:val="yellow"/>
              </w:rPr>
              <w:t>________________</w:t>
            </w:r>
          </w:p>
          <w:p w14:paraId="04FFDF23" w14:textId="2B38AFC4" w:rsidR="002756D9" w:rsidRPr="002756D9" w:rsidRDefault="002756D9" w:rsidP="002756D9">
            <w:pPr>
              <w:ind w:right="141"/>
              <w:rPr>
                <w:rFonts w:ascii="Times New Roman" w:hAnsi="Times New Roman" w:cs="Times New Roman"/>
              </w:rPr>
            </w:pPr>
            <w:proofErr w:type="spellStart"/>
            <w:r w:rsidRPr="002756D9">
              <w:rPr>
                <w:rFonts w:ascii="Times New Roman" w:hAnsi="Times New Roman" w:cs="Times New Roman"/>
              </w:rPr>
              <w:t>Поточний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6D9">
              <w:rPr>
                <w:rFonts w:ascii="Times New Roman" w:hAnsi="Times New Roman" w:cs="Times New Roman"/>
              </w:rPr>
              <w:t>рахунок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6D9">
              <w:rPr>
                <w:rFonts w:ascii="Times New Roman" w:hAnsi="Times New Roman" w:cs="Times New Roman"/>
              </w:rPr>
              <w:t>зі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6D9">
              <w:rPr>
                <w:rFonts w:ascii="Times New Roman" w:hAnsi="Times New Roman" w:cs="Times New Roman"/>
              </w:rPr>
              <w:t>спеціальним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 режимом </w:t>
            </w:r>
            <w:proofErr w:type="spellStart"/>
            <w:proofErr w:type="gramStart"/>
            <w:r w:rsidRPr="002756D9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2756D9">
              <w:rPr>
                <w:rFonts w:ascii="Times New Roman" w:hAnsi="Times New Roman" w:cs="Times New Roman"/>
              </w:rPr>
              <w:t>:</w:t>
            </w:r>
            <w:r w:rsidR="008C4A3A" w:rsidRPr="008C4A3A">
              <w:rPr>
                <w:rFonts w:ascii="Times New Roman" w:hAnsi="Times New Roman" w:cs="Times New Roman"/>
                <w:highlight w:val="yellow"/>
              </w:rPr>
              <w:t>_</w:t>
            </w:r>
            <w:proofErr w:type="gramEnd"/>
            <w:r w:rsidR="008C4A3A" w:rsidRPr="008C4A3A">
              <w:rPr>
                <w:rFonts w:ascii="Times New Roman" w:hAnsi="Times New Roman" w:cs="Times New Roman"/>
                <w:highlight w:val="yellow"/>
              </w:rPr>
              <w:t>______________________</w:t>
            </w:r>
          </w:p>
          <w:p w14:paraId="671FF3EA" w14:textId="75AA1A63" w:rsidR="002756D9" w:rsidRPr="002756D9" w:rsidRDefault="002756D9" w:rsidP="002756D9">
            <w:pPr>
              <w:ind w:right="141"/>
              <w:rPr>
                <w:rFonts w:ascii="Times New Roman" w:hAnsi="Times New Roman" w:cs="Times New Roman"/>
              </w:rPr>
            </w:pPr>
            <w:r w:rsidRPr="002756D9">
              <w:rPr>
                <w:rFonts w:ascii="Times New Roman" w:hAnsi="Times New Roman" w:cs="Times New Roman"/>
              </w:rPr>
              <w:t>IBAN UA</w:t>
            </w:r>
            <w:r w:rsidR="008C4A3A">
              <w:rPr>
                <w:rFonts w:ascii="Times New Roman" w:hAnsi="Times New Roman" w:cs="Times New Roman"/>
              </w:rPr>
              <w:t xml:space="preserve">: </w:t>
            </w:r>
            <w:r w:rsidR="008C4A3A" w:rsidRPr="008C4A3A">
              <w:rPr>
                <w:rFonts w:ascii="Times New Roman" w:hAnsi="Times New Roman" w:cs="Times New Roman"/>
                <w:highlight w:val="yellow"/>
              </w:rPr>
              <w:t>__________________________</w:t>
            </w:r>
          </w:p>
          <w:p w14:paraId="4FDD4CAC" w14:textId="1BA1B796" w:rsidR="002756D9" w:rsidRPr="002756D9" w:rsidRDefault="002756D9" w:rsidP="002756D9">
            <w:pPr>
              <w:ind w:right="141"/>
              <w:rPr>
                <w:rFonts w:ascii="Times New Roman" w:hAnsi="Times New Roman" w:cs="Times New Roman"/>
              </w:rPr>
            </w:pPr>
            <w:r w:rsidRPr="002756D9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2756D9">
              <w:rPr>
                <w:rFonts w:ascii="Times New Roman" w:hAnsi="Times New Roman" w:cs="Times New Roman"/>
              </w:rPr>
              <w:t>філії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 </w:t>
            </w:r>
            <w:r w:rsidR="008C4A3A" w:rsidRPr="008C4A3A">
              <w:rPr>
                <w:rFonts w:ascii="Times New Roman" w:hAnsi="Times New Roman" w:cs="Times New Roman"/>
                <w:highlight w:val="yellow"/>
              </w:rPr>
              <w:t>_____________________________</w:t>
            </w:r>
          </w:p>
          <w:p w14:paraId="77D33534" w14:textId="14DDA4B0" w:rsidR="002756D9" w:rsidRPr="002756D9" w:rsidRDefault="002756D9" w:rsidP="002756D9">
            <w:pPr>
              <w:ind w:right="141"/>
              <w:rPr>
                <w:rFonts w:ascii="Times New Roman" w:hAnsi="Times New Roman" w:cs="Times New Roman"/>
              </w:rPr>
            </w:pPr>
            <w:r w:rsidRPr="002756D9">
              <w:rPr>
                <w:rFonts w:ascii="Times New Roman" w:hAnsi="Times New Roman" w:cs="Times New Roman"/>
              </w:rPr>
              <w:t xml:space="preserve">МФО </w:t>
            </w:r>
            <w:r w:rsidR="008C4A3A" w:rsidRPr="008C4A3A">
              <w:rPr>
                <w:rFonts w:ascii="Times New Roman" w:hAnsi="Times New Roman" w:cs="Times New Roman"/>
                <w:highlight w:val="yellow"/>
              </w:rPr>
              <w:t>______________________________</w:t>
            </w:r>
            <w:bookmarkStart w:id="1" w:name="_GoBack"/>
            <w:bookmarkEnd w:id="1"/>
          </w:p>
          <w:p w14:paraId="7CACFA1B" w14:textId="7670FD92" w:rsidR="002756D9" w:rsidRPr="002756D9" w:rsidRDefault="002756D9" w:rsidP="002756D9">
            <w:pPr>
              <w:ind w:right="141"/>
              <w:rPr>
                <w:rFonts w:ascii="Times New Roman" w:hAnsi="Times New Roman" w:cs="Times New Roman"/>
              </w:rPr>
            </w:pPr>
            <w:r w:rsidRPr="002756D9">
              <w:rPr>
                <w:rFonts w:ascii="Times New Roman" w:hAnsi="Times New Roman" w:cs="Times New Roman"/>
              </w:rPr>
              <w:t xml:space="preserve">Моб. тел.: </w:t>
            </w:r>
            <w:r w:rsidR="008C4A3A" w:rsidRPr="008C4A3A">
              <w:rPr>
                <w:rFonts w:ascii="Times New Roman" w:hAnsi="Times New Roman" w:cs="Times New Roman"/>
              </w:rPr>
              <w:t>+ 380 50 874 37 35</w:t>
            </w:r>
          </w:p>
          <w:p w14:paraId="3AB7C261" w14:textId="1303E582" w:rsidR="00ED5A2D" w:rsidRPr="00863CD4" w:rsidRDefault="002756D9" w:rsidP="002756D9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2756D9">
              <w:rPr>
                <w:rFonts w:ascii="Times New Roman" w:hAnsi="Times New Roman" w:cs="Times New Roman"/>
              </w:rPr>
              <w:t>Платник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6D9">
              <w:rPr>
                <w:rFonts w:ascii="Times New Roman" w:hAnsi="Times New Roman" w:cs="Times New Roman"/>
              </w:rPr>
              <w:t>податку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2756D9">
              <w:rPr>
                <w:rFonts w:ascii="Times New Roman" w:hAnsi="Times New Roman" w:cs="Times New Roman"/>
              </w:rPr>
              <w:t>прибуток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2756D9">
              <w:rPr>
                <w:rFonts w:ascii="Times New Roman" w:hAnsi="Times New Roman" w:cs="Times New Roman"/>
              </w:rPr>
              <w:t>загальних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6D9">
              <w:rPr>
                <w:rFonts w:ascii="Times New Roman" w:hAnsi="Times New Roman" w:cs="Times New Roman"/>
              </w:rPr>
              <w:t>підставах</w:t>
            </w:r>
            <w:proofErr w:type="spellEnd"/>
          </w:p>
          <w:p w14:paraId="36A8E16D" w14:textId="77777777" w:rsidR="00ED5A2D" w:rsidRPr="00863CD4" w:rsidRDefault="00ED5A2D" w:rsidP="00F12BD0">
            <w:pPr>
              <w:rPr>
                <w:rFonts w:ascii="Times New Roman" w:hAnsi="Times New Roman" w:cs="Times New Roman"/>
                <w:bCs/>
              </w:rPr>
            </w:pPr>
          </w:p>
          <w:p w14:paraId="07DCD271" w14:textId="77777777" w:rsidR="00ED5A2D" w:rsidRPr="00863CD4" w:rsidRDefault="00ED5A2D" w:rsidP="00F12BD0">
            <w:pPr>
              <w:rPr>
                <w:rFonts w:ascii="Times New Roman" w:hAnsi="Times New Roman" w:cs="Times New Roman"/>
                <w:bCs/>
              </w:rPr>
            </w:pPr>
          </w:p>
          <w:p w14:paraId="3E14A36E" w14:textId="77777777" w:rsidR="00ED5A2D" w:rsidRPr="00863CD4" w:rsidRDefault="00ED5A2D" w:rsidP="00F12BD0">
            <w:pPr>
              <w:rPr>
                <w:rFonts w:ascii="Times New Roman" w:hAnsi="Times New Roman" w:cs="Times New Roman"/>
                <w:bCs/>
              </w:rPr>
            </w:pPr>
          </w:p>
          <w:p w14:paraId="1A94EFA5" w14:textId="22F1D21D" w:rsidR="00ED5A2D" w:rsidRPr="00863CD4" w:rsidRDefault="00347159" w:rsidP="00F12B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</w:t>
            </w:r>
            <w:r w:rsidR="00ED5A2D" w:rsidRPr="00863CD4">
              <w:rPr>
                <w:rFonts w:ascii="Times New Roman" w:hAnsi="Times New Roman" w:cs="Times New Roman"/>
                <w:b/>
                <w:bCs/>
              </w:rPr>
              <w:t xml:space="preserve">иректор          </w:t>
            </w:r>
            <w:r w:rsidR="00ED5A2D" w:rsidRPr="00863CD4">
              <w:rPr>
                <w:rFonts w:ascii="Times New Roman" w:hAnsi="Times New Roman" w:cs="Times New Roman"/>
                <w:bCs/>
              </w:rPr>
              <w:t xml:space="preserve">____________ </w:t>
            </w:r>
            <w:proofErr w:type="spellStart"/>
            <w:r w:rsidR="008C4A3A" w:rsidRPr="008C4A3A">
              <w:rPr>
                <w:rFonts w:ascii="Times New Roman" w:hAnsi="Times New Roman" w:cs="Times New Roman"/>
                <w:b/>
                <w:bCs/>
              </w:rPr>
              <w:t>Віктор</w:t>
            </w:r>
            <w:proofErr w:type="spellEnd"/>
            <w:r w:rsidR="008C4A3A" w:rsidRPr="008C4A3A">
              <w:rPr>
                <w:rFonts w:ascii="Times New Roman" w:hAnsi="Times New Roman" w:cs="Times New Roman"/>
                <w:b/>
                <w:bCs/>
              </w:rPr>
              <w:t xml:space="preserve"> ДЗИГАР</w:t>
            </w:r>
          </w:p>
          <w:p w14:paraId="5EBA5672" w14:textId="77777777" w:rsidR="00ED5A2D" w:rsidRPr="00863CD4" w:rsidRDefault="00ED5A2D" w:rsidP="00F12BD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03" w:type="dxa"/>
          </w:tcPr>
          <w:p w14:paraId="5321F830" w14:textId="77777777" w:rsidR="00ED5A2D" w:rsidRPr="00863CD4" w:rsidRDefault="00ED5A2D" w:rsidP="00F12BD0">
            <w:pPr>
              <w:rPr>
                <w:rFonts w:ascii="Times New Roman" w:hAnsi="Times New Roman" w:cs="Times New Roman"/>
                <w:bCs/>
              </w:rPr>
            </w:pPr>
          </w:p>
          <w:p w14:paraId="593B3B67" w14:textId="77777777" w:rsidR="00ED5A2D" w:rsidRPr="00863CD4" w:rsidRDefault="00ED5A2D" w:rsidP="00F12BD0">
            <w:pPr>
              <w:rPr>
                <w:rFonts w:ascii="Times New Roman" w:hAnsi="Times New Roman" w:cs="Times New Roman"/>
                <w:bCs/>
              </w:rPr>
            </w:pPr>
          </w:p>
          <w:p w14:paraId="78E5E99B" w14:textId="0C566390" w:rsidR="00ED5A2D" w:rsidRPr="00863CD4" w:rsidRDefault="00ED5A2D" w:rsidP="00F12BD0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18DF9028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/>
        <w:jc w:val="both"/>
        <w:rPr>
          <w:color w:val="000000"/>
        </w:rPr>
      </w:pPr>
    </w:p>
    <w:sectPr w:rsidR="00030DD6" w:rsidSect="00737419">
      <w:pgSz w:w="11906" w:h="16838"/>
      <w:pgMar w:top="142" w:right="42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C6D30"/>
    <w:multiLevelType w:val="multilevel"/>
    <w:tmpl w:val="170CAA9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70CD31BB"/>
    <w:multiLevelType w:val="multilevel"/>
    <w:tmpl w:val="189A2E38"/>
    <w:lvl w:ilvl="0"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D6"/>
    <w:rsid w:val="00001601"/>
    <w:rsid w:val="00030DD6"/>
    <w:rsid w:val="000E1FF8"/>
    <w:rsid w:val="001260F8"/>
    <w:rsid w:val="00185CE2"/>
    <w:rsid w:val="001D3CF4"/>
    <w:rsid w:val="002220EE"/>
    <w:rsid w:val="00225731"/>
    <w:rsid w:val="002756D9"/>
    <w:rsid w:val="00333901"/>
    <w:rsid w:val="00347159"/>
    <w:rsid w:val="00435587"/>
    <w:rsid w:val="0057638A"/>
    <w:rsid w:val="00661DF2"/>
    <w:rsid w:val="00686CE3"/>
    <w:rsid w:val="006D6288"/>
    <w:rsid w:val="00717575"/>
    <w:rsid w:val="007269FC"/>
    <w:rsid w:val="00737419"/>
    <w:rsid w:val="00795D52"/>
    <w:rsid w:val="007C2DE5"/>
    <w:rsid w:val="00803F77"/>
    <w:rsid w:val="00806154"/>
    <w:rsid w:val="00836616"/>
    <w:rsid w:val="00863CD4"/>
    <w:rsid w:val="00880A2E"/>
    <w:rsid w:val="008A7701"/>
    <w:rsid w:val="008C4A3A"/>
    <w:rsid w:val="00902335"/>
    <w:rsid w:val="00904524"/>
    <w:rsid w:val="0093056D"/>
    <w:rsid w:val="009722E5"/>
    <w:rsid w:val="009F69A3"/>
    <w:rsid w:val="00AC31AE"/>
    <w:rsid w:val="00B206A0"/>
    <w:rsid w:val="00BF3769"/>
    <w:rsid w:val="00C73C7B"/>
    <w:rsid w:val="00C76E00"/>
    <w:rsid w:val="00C9442D"/>
    <w:rsid w:val="00CF09B9"/>
    <w:rsid w:val="00D07B23"/>
    <w:rsid w:val="00D4079D"/>
    <w:rsid w:val="00D44203"/>
    <w:rsid w:val="00E41569"/>
    <w:rsid w:val="00E458B2"/>
    <w:rsid w:val="00E47265"/>
    <w:rsid w:val="00ED5A2D"/>
    <w:rsid w:val="00EE6969"/>
    <w:rsid w:val="00F843F0"/>
    <w:rsid w:val="00FA687D"/>
    <w:rsid w:val="00FD13DE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E808"/>
  <w15:docId w15:val="{844AB2A5-3299-4A15-A938-D761764C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Revision"/>
    <w:hidden/>
    <w:uiPriority w:val="99"/>
    <w:semiHidden/>
    <w:rsid w:val="00225731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2257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2573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2573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573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25731"/>
    <w:rPr>
      <w:b/>
      <w:bCs/>
      <w:sz w:val="20"/>
      <w:szCs w:val="20"/>
    </w:rPr>
  </w:style>
  <w:style w:type="paragraph" w:styleId="af0">
    <w:name w:val="List Paragraph"/>
    <w:basedOn w:val="a"/>
    <w:uiPriority w:val="1"/>
    <w:qFormat/>
    <w:rsid w:val="00904524"/>
    <w:pPr>
      <w:spacing w:line="252" w:lineRule="auto"/>
      <w:ind w:left="720"/>
      <w:contextualSpacing/>
    </w:pPr>
    <w:rPr>
      <w:rFonts w:cs="Times New Roman"/>
      <w:sz w:val="20"/>
      <w:szCs w:val="20"/>
      <w:lang w:eastAsia="zh-CN" w:bidi="hi-IN"/>
    </w:rPr>
  </w:style>
  <w:style w:type="character" w:styleId="af1">
    <w:name w:val="Hyperlink"/>
    <w:basedOn w:val="a0"/>
    <w:unhideWhenUsed/>
    <w:rsid w:val="00904524"/>
    <w:rPr>
      <w:color w:val="0000FF" w:themeColor="hyperlink"/>
      <w:u w:val="single"/>
    </w:rPr>
  </w:style>
  <w:style w:type="table" w:styleId="af2">
    <w:name w:val="Table Grid"/>
    <w:basedOn w:val="a1"/>
    <w:uiPriority w:val="39"/>
    <w:rsid w:val="00ED5A2D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D4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DF83C-676D-43F3-A1E8-65C1DE67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10626</Words>
  <Characters>6057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Віктор.М</cp:lastModifiedBy>
  <cp:revision>6</cp:revision>
  <cp:lastPrinted>2024-03-20T11:11:00Z</cp:lastPrinted>
  <dcterms:created xsi:type="dcterms:W3CDTF">2024-03-05T14:56:00Z</dcterms:created>
  <dcterms:modified xsi:type="dcterms:W3CDTF">2025-06-25T07:32:00Z</dcterms:modified>
</cp:coreProperties>
</file>